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1C6E2" w14:textId="35E9B63D" w:rsidR="003F338F" w:rsidRPr="005A732C" w:rsidRDefault="005A732C">
      <w:pPr>
        <w:pStyle w:val="Fecha"/>
        <w:rPr>
          <w:lang w:val="es-ES"/>
        </w:rPr>
      </w:pPr>
      <w:r>
        <w:t>2025</w:t>
      </w:r>
    </w:p>
    <w:p w14:paraId="61178592" w14:textId="5C6401D1" w:rsidR="005A732C" w:rsidRDefault="005A732C" w:rsidP="005A732C">
      <w:pPr>
        <w:pStyle w:val="Saludo"/>
        <w:rPr>
          <w:lang w:val="es-MX"/>
        </w:rPr>
      </w:pPr>
      <w:r>
        <w:rPr>
          <w:lang w:val="es-MX"/>
        </w:rPr>
        <w:t xml:space="preserve">politica de </w:t>
      </w:r>
      <w:r w:rsidR="00405E6F">
        <w:rPr>
          <w:lang w:val="es-MX"/>
        </w:rPr>
        <w:t xml:space="preserve">garantias </w:t>
      </w:r>
      <w:r>
        <w:rPr>
          <w:lang w:val="es-MX"/>
        </w:rPr>
        <w:t>y</w:t>
      </w:r>
      <w:r w:rsidR="009D01C8">
        <w:rPr>
          <w:lang w:val="es-MX"/>
        </w:rPr>
        <w:t xml:space="preserve"> servicios </w:t>
      </w:r>
      <w:r>
        <w:rPr>
          <w:lang w:val="es-MX"/>
        </w:rPr>
        <w:t xml:space="preserve"> </w:t>
      </w:r>
    </w:p>
    <w:p w14:paraId="028BBFC9" w14:textId="77777777" w:rsidR="00540BA4" w:rsidRPr="00540BA4" w:rsidRDefault="00540BA4" w:rsidP="00540BA4">
      <w:pPr>
        <w:rPr>
          <w:lang w:val="es-MX"/>
        </w:rPr>
      </w:pPr>
      <w:r w:rsidRPr="00540BA4">
        <w:rPr>
          <w:lang w:val="es-MX"/>
        </w:rPr>
        <w:t>PLANTAS PURIFICADORAS| MODELOS VENDING| PLANTAS PURIFICADORAS EN TODAS SUS VERSIONES.</w:t>
      </w:r>
    </w:p>
    <w:p w14:paraId="46493C3D" w14:textId="77777777" w:rsidR="00540BA4" w:rsidRPr="00540BA4" w:rsidRDefault="00540BA4" w:rsidP="00540BA4">
      <w:pPr>
        <w:rPr>
          <w:lang w:val="es-MX"/>
        </w:rPr>
      </w:pPr>
      <w:r w:rsidRPr="00540BA4">
        <w:rPr>
          <w:lang w:val="es-MX"/>
        </w:rPr>
        <w:br/>
        <w:t>En Alcalina, nos dedicamos a proporcionar productos de la más alta calidad, con el objetivo de garantizar que nuestros clientes experimenten una purificación de agua excepcional. Por esta razón, al adquirir una planta purificadora de agua, ya sea del modelo vending, modelo express u otras variantes, ofrecemos una garantía de 12 meses. </w:t>
      </w:r>
    </w:p>
    <w:p w14:paraId="0298CF2D" w14:textId="77777777" w:rsidR="00540BA4" w:rsidRPr="00540BA4" w:rsidRDefault="00540BA4" w:rsidP="00540BA4">
      <w:pPr>
        <w:rPr>
          <w:lang w:val="es-MX"/>
        </w:rPr>
      </w:pPr>
      <w:r w:rsidRPr="00540BA4">
        <w:rPr>
          <w:lang w:val="es-MX"/>
        </w:rPr>
        <w:t> Bioalcalina proporciona al cliente el equipo tal como se detalla en la cotización previamente elaborada, aprobada por el cliente.</w:t>
      </w:r>
    </w:p>
    <w:p w14:paraId="3B50A1C0" w14:textId="77777777" w:rsidR="00540BA4" w:rsidRPr="00540BA4" w:rsidRDefault="00540BA4" w:rsidP="00540BA4">
      <w:pPr>
        <w:rPr>
          <w:lang w:val="es-MX"/>
        </w:rPr>
      </w:pPr>
      <w:r w:rsidRPr="00540BA4">
        <w:rPr>
          <w:lang w:val="es-MX"/>
        </w:rPr>
        <w:t>En el proceso de adquisición del equipo, se proporcionará un contrato que incluirá un número de folio intransferible. La provisión de estos productos cumple con todas las normativas vigentes. Por su parte, el cliente debe asegurarse de utilizar el equipo de manera adecuada y exclusivamente en el lugar donde se haya instalado.</w:t>
      </w:r>
    </w:p>
    <w:p w14:paraId="1F5A29A2" w14:textId="77777777" w:rsidR="00540BA4" w:rsidRPr="00540BA4" w:rsidRDefault="00540BA4" w:rsidP="00540BA4">
      <w:pPr>
        <w:rPr>
          <w:lang w:val="es-MX"/>
        </w:rPr>
      </w:pPr>
      <w:r w:rsidRPr="00540BA4">
        <w:rPr>
          <w:b/>
          <w:bCs/>
          <w:lang w:val="es-MX"/>
        </w:rPr>
        <w:t>COBERTURA DE GARANTÍA</w:t>
      </w:r>
    </w:p>
    <w:p w14:paraId="60FBDF07" w14:textId="77777777" w:rsidR="00540BA4" w:rsidRPr="00540BA4" w:rsidRDefault="00540BA4" w:rsidP="00540BA4">
      <w:pPr>
        <w:numPr>
          <w:ilvl w:val="0"/>
          <w:numId w:val="21"/>
        </w:numPr>
        <w:rPr>
          <w:lang w:val="es-MX"/>
        </w:rPr>
      </w:pPr>
      <w:r w:rsidRPr="00540BA4">
        <w:rPr>
          <w:lang w:val="es-MX"/>
        </w:rPr>
        <w:t>Tarjeta electrónica </w:t>
      </w:r>
    </w:p>
    <w:p w14:paraId="39A7EBB5" w14:textId="77777777" w:rsidR="00540BA4" w:rsidRPr="00540BA4" w:rsidRDefault="00540BA4" w:rsidP="00540BA4">
      <w:pPr>
        <w:rPr>
          <w:lang w:val="es-MX"/>
        </w:rPr>
      </w:pPr>
      <w:r w:rsidRPr="00540BA4">
        <w:rPr>
          <w:lang w:val="es-MX"/>
        </w:rPr>
        <w:t>La garantía de la tarjeta electrónica de la máquina expendedora es limitada, ofreciendo una cobertura de únicamente 90 días.</w:t>
      </w:r>
    </w:p>
    <w:p w14:paraId="7A0A4243" w14:textId="77777777" w:rsidR="00540BA4" w:rsidRPr="00540BA4" w:rsidRDefault="00540BA4" w:rsidP="00540BA4">
      <w:pPr>
        <w:numPr>
          <w:ilvl w:val="0"/>
          <w:numId w:val="22"/>
        </w:numPr>
        <w:rPr>
          <w:lang w:val="es-MX"/>
        </w:rPr>
      </w:pPr>
      <w:r w:rsidRPr="00540BA4">
        <w:rPr>
          <w:lang w:val="es-MX"/>
        </w:rPr>
        <w:t>Cartuchos </w:t>
      </w:r>
    </w:p>
    <w:p w14:paraId="769CF76D" w14:textId="77777777" w:rsidR="00540BA4" w:rsidRPr="00540BA4" w:rsidRDefault="00540BA4" w:rsidP="00540BA4">
      <w:pPr>
        <w:rPr>
          <w:lang w:val="es-MX"/>
        </w:rPr>
      </w:pPr>
      <w:r w:rsidRPr="00540BA4">
        <w:rPr>
          <w:lang w:val="es-MX"/>
        </w:rPr>
        <w:t>La vida útil de los cartuchos puede variar en función de las condiciones del agua, específicamente con relación a su turbidez (NTU). Los períodos de sustitución serán comunicados por el área técnica.</w:t>
      </w:r>
    </w:p>
    <w:p w14:paraId="7ECD10CC" w14:textId="77777777" w:rsidR="00540BA4" w:rsidRPr="00540BA4" w:rsidRDefault="00540BA4" w:rsidP="00540BA4">
      <w:pPr>
        <w:rPr>
          <w:lang w:val="es-MX"/>
        </w:rPr>
      </w:pPr>
      <w:r w:rsidRPr="00540BA4">
        <w:rPr>
          <w:lang w:val="es-MX"/>
        </w:rPr>
        <w:t>Þ            Cartuchos para plantas purificadoras: 3 a 4 meses.</w:t>
      </w:r>
    </w:p>
    <w:p w14:paraId="1C0A5A39" w14:textId="77777777" w:rsidR="00540BA4" w:rsidRPr="00540BA4" w:rsidRDefault="00540BA4" w:rsidP="00540BA4">
      <w:pPr>
        <w:rPr>
          <w:lang w:val="es-MX"/>
        </w:rPr>
      </w:pPr>
      <w:r w:rsidRPr="00540BA4">
        <w:rPr>
          <w:lang w:val="es-MX"/>
        </w:rPr>
        <w:t>Þ            Cartuchos para uso residencial: 6 a 12 meses.</w:t>
      </w:r>
    </w:p>
    <w:p w14:paraId="5433F6C7" w14:textId="77777777" w:rsidR="00540BA4" w:rsidRPr="00540BA4" w:rsidRDefault="00540BA4" w:rsidP="00540BA4">
      <w:pPr>
        <w:numPr>
          <w:ilvl w:val="0"/>
          <w:numId w:val="23"/>
        </w:numPr>
        <w:rPr>
          <w:lang w:val="es-MX"/>
        </w:rPr>
      </w:pPr>
      <w:r w:rsidRPr="00540BA4">
        <w:rPr>
          <w:lang w:val="es-MX"/>
        </w:rPr>
        <w:t>Lámparas ultravioleta</w:t>
      </w:r>
    </w:p>
    <w:p w14:paraId="688F015D" w14:textId="77777777" w:rsidR="00540BA4" w:rsidRPr="00540BA4" w:rsidRDefault="00540BA4" w:rsidP="00540BA4">
      <w:pPr>
        <w:rPr>
          <w:lang w:val="es-MX"/>
        </w:rPr>
      </w:pPr>
      <w:r w:rsidRPr="00540BA4">
        <w:rPr>
          <w:lang w:val="es-MX"/>
        </w:rPr>
        <w:t>Las lámparas UV cuentan con una garantía válida de 90 días en foco y balastro.</w:t>
      </w:r>
    </w:p>
    <w:p w14:paraId="51343B27" w14:textId="77777777" w:rsidR="00540BA4" w:rsidRPr="00540BA4" w:rsidRDefault="00540BA4" w:rsidP="00540BA4">
      <w:pPr>
        <w:numPr>
          <w:ilvl w:val="0"/>
          <w:numId w:val="24"/>
        </w:numPr>
        <w:rPr>
          <w:lang w:val="es-MX"/>
        </w:rPr>
      </w:pPr>
      <w:r w:rsidRPr="00540BA4">
        <w:rPr>
          <w:lang w:val="es-MX"/>
        </w:rPr>
        <w:t>Componentes defectuosos </w:t>
      </w:r>
    </w:p>
    <w:p w14:paraId="5BCE365C" w14:textId="77777777" w:rsidR="00540BA4" w:rsidRPr="00540BA4" w:rsidRDefault="00540BA4" w:rsidP="00540BA4">
      <w:pPr>
        <w:rPr>
          <w:lang w:val="es-MX"/>
        </w:rPr>
      </w:pPr>
      <w:r w:rsidRPr="00540BA4">
        <w:rPr>
          <w:lang w:val="es-MX"/>
        </w:rPr>
        <w:t>Bioalcalinalcalina ofrece una cobertura de 12 meses para fallos en bombas, porta cartuchos, controles de presión, manómetros, fluxómetros, conexiones hidráulicas, válvulas de filtración (tanto automáticas como manuales) y tanques de fibra de vidrio. El resto de los componentes del equipo estará sujeto a evaluación y uso.</w:t>
      </w:r>
    </w:p>
    <w:p w14:paraId="1108568B" w14:textId="77777777" w:rsidR="00540BA4" w:rsidRPr="00540BA4" w:rsidRDefault="00540BA4" w:rsidP="00540BA4">
      <w:pPr>
        <w:numPr>
          <w:ilvl w:val="0"/>
          <w:numId w:val="25"/>
        </w:numPr>
        <w:rPr>
          <w:lang w:val="es-MX"/>
        </w:rPr>
      </w:pPr>
      <w:r w:rsidRPr="00540BA4">
        <w:rPr>
          <w:lang w:val="es-MX"/>
        </w:rPr>
        <w:t>Defectos de fábrica </w:t>
      </w:r>
    </w:p>
    <w:p w14:paraId="07ECD449" w14:textId="77777777" w:rsidR="00540BA4" w:rsidRPr="00540BA4" w:rsidRDefault="00540BA4" w:rsidP="00540BA4">
      <w:pPr>
        <w:rPr>
          <w:lang w:val="es-MX"/>
        </w:rPr>
      </w:pPr>
      <w:r w:rsidRPr="00540BA4">
        <w:rPr>
          <w:lang w:val="es-MX"/>
        </w:rPr>
        <w:t>En caso de defectos de fábrica en los materiales, la empresa Bioalcalina se hace responsable de su reposición. </w:t>
      </w:r>
    </w:p>
    <w:p w14:paraId="2398BA6E" w14:textId="77777777" w:rsidR="00540BA4" w:rsidRPr="00540BA4" w:rsidRDefault="00540BA4" w:rsidP="00540BA4">
      <w:pPr>
        <w:numPr>
          <w:ilvl w:val="0"/>
          <w:numId w:val="26"/>
        </w:numPr>
        <w:rPr>
          <w:lang w:val="es-MX"/>
        </w:rPr>
      </w:pPr>
      <w:r w:rsidRPr="00540BA4">
        <w:rPr>
          <w:lang w:val="es-MX"/>
        </w:rPr>
        <w:t>Daños estructurales </w:t>
      </w:r>
    </w:p>
    <w:p w14:paraId="61E9CD76" w14:textId="347B5F7B" w:rsidR="00540BA4" w:rsidRPr="00540BA4" w:rsidRDefault="00540BA4" w:rsidP="00540BA4">
      <w:pPr>
        <w:rPr>
          <w:lang w:val="es-MX"/>
        </w:rPr>
      </w:pPr>
      <w:r w:rsidRPr="00540BA4">
        <w:rPr>
          <w:lang w:val="es-MX"/>
        </w:rPr>
        <w:t>Bioalcalina se hace responsable de Fugas de agua únicamente debido a defectos del producto o instalación.</w:t>
      </w:r>
      <w:r w:rsidRPr="00540BA4">
        <w:rPr>
          <w:lang w:val="es-MX"/>
        </w:rPr>
        <w:br/>
      </w:r>
      <w:r w:rsidRPr="00540BA4">
        <w:rPr>
          <w:lang w:val="es-MX"/>
        </w:rPr>
        <w:br/>
      </w:r>
      <w:r w:rsidRPr="00540BA4">
        <w:rPr>
          <w:b/>
          <w:bCs/>
          <w:lang w:val="es-MX"/>
        </w:rPr>
        <w:t> EXCEPCIONES DE GARANTÍA </w:t>
      </w:r>
      <w:r w:rsidRPr="00540BA4">
        <w:rPr>
          <w:lang w:val="es-MX"/>
        </w:rPr>
        <w:br/>
        <w:t>La garantía no cubre años causados por:</w:t>
      </w:r>
    </w:p>
    <w:p w14:paraId="617C03A7" w14:textId="77777777" w:rsidR="00540BA4" w:rsidRPr="00540BA4" w:rsidRDefault="00540BA4" w:rsidP="00540BA4">
      <w:pPr>
        <w:numPr>
          <w:ilvl w:val="0"/>
          <w:numId w:val="27"/>
        </w:numPr>
        <w:rPr>
          <w:lang w:val="es-MX"/>
        </w:rPr>
      </w:pPr>
      <w:r w:rsidRPr="00540BA4">
        <w:rPr>
          <w:lang w:val="es-MX"/>
        </w:rPr>
        <w:t>Uso indebido o abusivo del producto </w:t>
      </w:r>
    </w:p>
    <w:p w14:paraId="6DA50B10" w14:textId="77777777" w:rsidR="00540BA4" w:rsidRPr="00540BA4" w:rsidRDefault="00540BA4" w:rsidP="00540BA4">
      <w:pPr>
        <w:numPr>
          <w:ilvl w:val="1"/>
          <w:numId w:val="27"/>
        </w:numPr>
        <w:rPr>
          <w:lang w:val="es-MX"/>
        </w:rPr>
      </w:pPr>
      <w:r w:rsidRPr="00540BA4">
        <w:rPr>
          <w:lang w:val="es-MX"/>
        </w:rPr>
        <w:t>Como daños causados por mal uso o accidentes (golpes, exposición a temperaturas extremas, mal mantenimiento, uso en condiciones no recomendadas, etc.).</w:t>
      </w:r>
    </w:p>
    <w:p w14:paraId="6FA64624" w14:textId="77777777" w:rsidR="00540BA4" w:rsidRPr="00540BA4" w:rsidRDefault="00540BA4" w:rsidP="00540BA4">
      <w:pPr>
        <w:numPr>
          <w:ilvl w:val="1"/>
          <w:numId w:val="27"/>
        </w:numPr>
        <w:rPr>
          <w:lang w:val="es-MX"/>
        </w:rPr>
      </w:pPr>
      <w:r w:rsidRPr="00540BA4">
        <w:rPr>
          <w:lang w:val="es-MX"/>
        </w:rPr>
        <w:t>Productos o componentes fuera de plazo de vida útil, Filtros u otros accesorios que necesitan ser reemplazados periódicamente.</w:t>
      </w:r>
    </w:p>
    <w:p w14:paraId="58DDD17B" w14:textId="77777777" w:rsidR="00540BA4" w:rsidRPr="00540BA4" w:rsidRDefault="00540BA4" w:rsidP="00540BA4">
      <w:pPr>
        <w:numPr>
          <w:ilvl w:val="1"/>
          <w:numId w:val="27"/>
        </w:numPr>
        <w:rPr>
          <w:lang w:val="es-MX"/>
        </w:rPr>
      </w:pPr>
      <w:r w:rsidRPr="00540BA4">
        <w:rPr>
          <w:lang w:val="es-MX"/>
        </w:rPr>
        <w:t>Uso no recomendado (por ejemplo, forzar el producto para producciones de agua no aptas para la capacidad del producto, cambios de dureza en el agua, cambio de suministro de agua, etc.).</w:t>
      </w:r>
    </w:p>
    <w:p w14:paraId="50BA4602" w14:textId="77777777" w:rsidR="00540BA4" w:rsidRPr="00540BA4" w:rsidRDefault="00540BA4" w:rsidP="00540BA4">
      <w:pPr>
        <w:numPr>
          <w:ilvl w:val="1"/>
          <w:numId w:val="27"/>
        </w:numPr>
        <w:rPr>
          <w:lang w:val="es-MX"/>
        </w:rPr>
      </w:pPr>
      <w:r w:rsidRPr="00540BA4">
        <w:rPr>
          <w:lang w:val="es-MX"/>
        </w:rPr>
        <w:t>Uso de agua no apta para la planta purificadora (por ejemplo y no limitado a agua salda o agua con niveles de impurezas o químicos superiores a los recomendados)</w:t>
      </w:r>
    </w:p>
    <w:p w14:paraId="151C8AE7" w14:textId="77777777" w:rsidR="00540BA4" w:rsidRPr="00540BA4" w:rsidRDefault="00540BA4" w:rsidP="00540BA4">
      <w:pPr>
        <w:numPr>
          <w:ilvl w:val="1"/>
          <w:numId w:val="27"/>
        </w:numPr>
        <w:rPr>
          <w:lang w:val="es-MX"/>
        </w:rPr>
      </w:pPr>
      <w:r w:rsidRPr="00540BA4">
        <w:rPr>
          <w:lang w:val="es-MX"/>
        </w:rPr>
        <w:t>Alteraciones del producto: si el producto ha sido alterado, reparado o modificado por personas no autorizadas por Bioalcalina. </w:t>
      </w:r>
    </w:p>
    <w:p w14:paraId="03098109" w14:textId="77777777" w:rsidR="00540BA4" w:rsidRPr="00540BA4" w:rsidRDefault="00540BA4" w:rsidP="00540BA4">
      <w:pPr>
        <w:numPr>
          <w:ilvl w:val="1"/>
          <w:numId w:val="27"/>
        </w:numPr>
        <w:rPr>
          <w:lang w:val="es-MX"/>
        </w:rPr>
      </w:pPr>
      <w:r w:rsidRPr="00540BA4">
        <w:rPr>
          <w:lang w:val="es-MX"/>
        </w:rPr>
        <w:t>Sobre cargas de voltaje </w:t>
      </w:r>
    </w:p>
    <w:p w14:paraId="1EA7E3D4" w14:textId="77777777" w:rsidR="00540BA4" w:rsidRPr="00540BA4" w:rsidRDefault="00540BA4" w:rsidP="00540BA4">
      <w:pPr>
        <w:numPr>
          <w:ilvl w:val="1"/>
          <w:numId w:val="27"/>
        </w:numPr>
        <w:rPr>
          <w:lang w:val="es-MX"/>
        </w:rPr>
      </w:pPr>
      <w:r w:rsidRPr="00540BA4">
        <w:rPr>
          <w:lang w:val="es-MX"/>
        </w:rPr>
        <w:t>Vandalismo</w:t>
      </w:r>
    </w:p>
    <w:p w14:paraId="29DC0048" w14:textId="77777777" w:rsidR="00540BA4" w:rsidRPr="00540BA4" w:rsidRDefault="00540BA4" w:rsidP="00540BA4">
      <w:pPr>
        <w:rPr>
          <w:lang w:val="es-MX"/>
        </w:rPr>
      </w:pPr>
      <w:r w:rsidRPr="00540BA4">
        <w:rPr>
          <w:b/>
          <w:bCs/>
          <w:lang w:val="es-MX"/>
        </w:rPr>
        <w:t>PROCESO DE RECLAMACIÓN DE GARANTÍA </w:t>
      </w:r>
    </w:p>
    <w:p w14:paraId="7803807A" w14:textId="77777777" w:rsidR="00540BA4" w:rsidRPr="00540BA4" w:rsidRDefault="00540BA4" w:rsidP="00540BA4">
      <w:pPr>
        <w:numPr>
          <w:ilvl w:val="0"/>
          <w:numId w:val="28"/>
        </w:numPr>
        <w:rPr>
          <w:lang w:val="es-MX"/>
        </w:rPr>
      </w:pPr>
      <w:r w:rsidRPr="00540BA4">
        <w:rPr>
          <w:lang w:val="es-MX"/>
        </w:rPr>
        <w:t>Contactar al Area técnica al momento de la detección del fallo, en caso de fallo y que no se reporte inmediatamente Bioalcalina ya no tiene la obligación de cumplir con las políticas y condiciones establecidas </w:t>
      </w:r>
    </w:p>
    <w:p w14:paraId="3964BC9C" w14:textId="77777777" w:rsidR="00540BA4" w:rsidRPr="00540BA4" w:rsidRDefault="00540BA4" w:rsidP="00540BA4">
      <w:pPr>
        <w:numPr>
          <w:ilvl w:val="0"/>
          <w:numId w:val="28"/>
        </w:numPr>
        <w:rPr>
          <w:lang w:val="es-MX"/>
        </w:rPr>
      </w:pPr>
      <w:r w:rsidRPr="00540BA4">
        <w:rPr>
          <w:lang w:val="es-MX"/>
        </w:rPr>
        <w:t>El cliente deberá proporcionar información sobre el fallo y de ser necesario proporcionar fotografías para agendar la visita técnica, esta se deberá realizar en un lapso de respuesta no mayor a 72 h </w:t>
      </w:r>
    </w:p>
    <w:p w14:paraId="68A482EA" w14:textId="77777777" w:rsidR="00540BA4" w:rsidRPr="00540BA4" w:rsidRDefault="00540BA4" w:rsidP="00540BA4">
      <w:pPr>
        <w:numPr>
          <w:ilvl w:val="0"/>
          <w:numId w:val="28"/>
        </w:numPr>
        <w:rPr>
          <w:lang w:val="es-MX"/>
        </w:rPr>
      </w:pPr>
      <w:r w:rsidRPr="00540BA4">
        <w:rPr>
          <w:lang w:val="es-MX"/>
        </w:rPr>
        <w:t>El cliente deberá de proporcionar prueba de compra del producto menor a un año</w:t>
      </w:r>
    </w:p>
    <w:p w14:paraId="0A3F2779" w14:textId="77777777" w:rsidR="00540BA4" w:rsidRPr="00540BA4" w:rsidRDefault="00540BA4" w:rsidP="00540BA4">
      <w:pPr>
        <w:numPr>
          <w:ilvl w:val="0"/>
          <w:numId w:val="28"/>
        </w:numPr>
        <w:rPr>
          <w:lang w:val="es-MX"/>
        </w:rPr>
      </w:pPr>
      <w:r w:rsidRPr="00540BA4">
        <w:rPr>
          <w:lang w:val="es-MX"/>
        </w:rPr>
        <w:t>La visita técnica no tendrá costos siempre y cuando cumpla con los requisitos para reclamar garantía, de caso contrario, el costo de la visita técnica será de $700.00 pesos </w:t>
      </w:r>
    </w:p>
    <w:p w14:paraId="33DA05FB" w14:textId="77777777" w:rsidR="00540BA4" w:rsidRPr="00540BA4" w:rsidRDefault="00540BA4" w:rsidP="00540BA4">
      <w:pPr>
        <w:rPr>
          <w:lang w:val="es-MX"/>
        </w:rPr>
      </w:pPr>
      <w:r w:rsidRPr="00540BA4">
        <w:rPr>
          <w:lang w:val="es-MX"/>
        </w:rPr>
        <w:br/>
      </w:r>
      <w:r w:rsidRPr="00540BA4">
        <w:rPr>
          <w:b/>
          <w:bCs/>
          <w:lang w:val="es-MX"/>
        </w:rPr>
        <w:t>EVALUACIÓN DEL DEFECTO </w:t>
      </w:r>
    </w:p>
    <w:p w14:paraId="4E242A6D" w14:textId="77777777" w:rsidR="00540BA4" w:rsidRPr="00540BA4" w:rsidRDefault="00540BA4" w:rsidP="00540BA4">
      <w:pPr>
        <w:numPr>
          <w:ilvl w:val="0"/>
          <w:numId w:val="29"/>
        </w:numPr>
        <w:rPr>
          <w:lang w:val="es-MX"/>
        </w:rPr>
      </w:pPr>
      <w:r w:rsidRPr="00540BA4">
        <w:rPr>
          <w:lang w:val="es-MX"/>
        </w:rPr>
        <w:t>Antes de hacer uso de la garantía cualquier defecto reportado por el cliente, un técnico certificado por Bioalcalina deberá valorar la situación y pasará un reporte el cual deberá ser firmado por el cliente donde se da el diagnóstico, si cumple con los requerimientos, se le deberá dar respuesta al cliente sobre su garantía a la brevedad posible </w:t>
      </w:r>
    </w:p>
    <w:p w14:paraId="5C7C72EF" w14:textId="77777777" w:rsidR="00540BA4" w:rsidRPr="00540BA4" w:rsidRDefault="00540BA4" w:rsidP="00540BA4">
      <w:pPr>
        <w:numPr>
          <w:ilvl w:val="0"/>
          <w:numId w:val="29"/>
        </w:numPr>
        <w:rPr>
          <w:lang w:val="es-MX"/>
        </w:rPr>
      </w:pPr>
      <w:r w:rsidRPr="00540BA4">
        <w:rPr>
          <w:lang w:val="es-MX"/>
        </w:rPr>
        <w:t>No se aceptan cambios ni devoluciones </w:t>
      </w:r>
    </w:p>
    <w:p w14:paraId="2D5224C6" w14:textId="77777777" w:rsidR="00540BA4" w:rsidRPr="00540BA4" w:rsidRDefault="00540BA4" w:rsidP="00540BA4">
      <w:pPr>
        <w:numPr>
          <w:ilvl w:val="0"/>
          <w:numId w:val="29"/>
        </w:numPr>
        <w:rPr>
          <w:lang w:val="es-MX"/>
        </w:rPr>
      </w:pPr>
      <w:r w:rsidRPr="00540BA4">
        <w:rPr>
          <w:lang w:val="es-MX"/>
        </w:rPr>
        <w:t>En caso de que el costo del equipo no haya sido cubierto en su totalidad y ya haya pasado el tiempo establecido para el pago en totalidad Bioalcalina tiene el derecho y usara la documentación recabada para tomar acciones legales para que se cubra el adeudo pendiente más un interés del 15% del adeudo total por mes de retraso</w:t>
      </w:r>
    </w:p>
    <w:p w14:paraId="435993A0" w14:textId="77777777" w:rsidR="00540BA4" w:rsidRPr="00540BA4" w:rsidRDefault="00540BA4" w:rsidP="00540BA4">
      <w:pPr>
        <w:numPr>
          <w:ilvl w:val="0"/>
          <w:numId w:val="29"/>
        </w:numPr>
        <w:rPr>
          <w:lang w:val="es-MX"/>
        </w:rPr>
      </w:pPr>
      <w:r w:rsidRPr="00540BA4">
        <w:rPr>
          <w:lang w:val="es-MX"/>
        </w:rPr>
        <w:t>En caso de tener adeudos en la mensualidad del equipo, Bioalcalina no se hace responsable de las garantías establecidas </w:t>
      </w:r>
    </w:p>
    <w:p w14:paraId="5E8136D7" w14:textId="77777777" w:rsidR="00540BA4" w:rsidRPr="00540BA4" w:rsidRDefault="00540BA4" w:rsidP="00540BA4">
      <w:pPr>
        <w:rPr>
          <w:lang w:val="es-MX"/>
        </w:rPr>
      </w:pPr>
      <w:r w:rsidRPr="00540BA4">
        <w:rPr>
          <w:lang w:val="es-MX"/>
        </w:rPr>
        <w:br/>
      </w:r>
      <w:r w:rsidRPr="00540BA4">
        <w:rPr>
          <w:b/>
          <w:bCs/>
          <w:lang w:val="es-MX"/>
        </w:rPr>
        <w:t>OPCIONES DE RESOLUCIÓN </w:t>
      </w:r>
    </w:p>
    <w:p w14:paraId="1E21CE85" w14:textId="77777777" w:rsidR="00540BA4" w:rsidRPr="00540BA4" w:rsidRDefault="00540BA4" w:rsidP="00540BA4">
      <w:pPr>
        <w:numPr>
          <w:ilvl w:val="0"/>
          <w:numId w:val="30"/>
        </w:numPr>
        <w:rPr>
          <w:lang w:val="es-MX"/>
        </w:rPr>
      </w:pPr>
      <w:r w:rsidRPr="00540BA4">
        <w:rPr>
          <w:lang w:val="es-MX"/>
        </w:rPr>
        <w:t>Remplazo: si el producto es defectuoso y está dentro del periodo de garantía, y el técnico aprobó que fue defecto de fábrica se te hará un remplazo sin costo adicional.</w:t>
      </w:r>
    </w:p>
    <w:p w14:paraId="11FC73D3" w14:textId="77777777" w:rsidR="00540BA4" w:rsidRPr="00540BA4" w:rsidRDefault="00540BA4" w:rsidP="00540BA4">
      <w:pPr>
        <w:numPr>
          <w:ilvl w:val="0"/>
          <w:numId w:val="30"/>
        </w:numPr>
        <w:rPr>
          <w:lang w:val="es-MX"/>
        </w:rPr>
      </w:pPr>
      <w:r w:rsidRPr="00540BA4">
        <w:rPr>
          <w:lang w:val="es-MX"/>
        </w:rPr>
        <w:t>Reparación: si el producto presenta un defecto cubierto por la garantía (aprobado por el técnico), realizaremos las reparaciones necesarias sin costo adicional.</w:t>
      </w:r>
    </w:p>
    <w:p w14:paraId="1CF41F46" w14:textId="77777777" w:rsidR="00540BA4" w:rsidRPr="00540BA4" w:rsidRDefault="00540BA4" w:rsidP="00540BA4">
      <w:pPr>
        <w:rPr>
          <w:lang w:val="es-MX"/>
        </w:rPr>
      </w:pPr>
      <w:r w:rsidRPr="00540BA4">
        <w:rPr>
          <w:b/>
          <w:bCs/>
          <w:lang w:val="es-MX"/>
        </w:rPr>
        <w:t>INSTRUCCIONES PARA EL USO CORRECTO </w:t>
      </w:r>
    </w:p>
    <w:p w14:paraId="5C608E0E" w14:textId="77777777" w:rsidR="00540BA4" w:rsidRPr="00540BA4" w:rsidRDefault="00540BA4" w:rsidP="00540BA4">
      <w:pPr>
        <w:rPr>
          <w:lang w:val="es-MX"/>
        </w:rPr>
      </w:pPr>
      <w:r w:rsidRPr="00540BA4">
        <w:rPr>
          <w:lang w:val="es-MX"/>
        </w:rPr>
        <w:t>Para mantener la garantía válida, es importante seguir las instrucciones de uso y mantenimiento que proporcionamos al momento de la entrega de tu planta purificadora.</w:t>
      </w:r>
    </w:p>
    <w:p w14:paraId="7F368FD1" w14:textId="77777777" w:rsidR="00540BA4" w:rsidRPr="00540BA4" w:rsidRDefault="00540BA4" w:rsidP="00540BA4">
      <w:pPr>
        <w:numPr>
          <w:ilvl w:val="0"/>
          <w:numId w:val="31"/>
        </w:numPr>
        <w:rPr>
          <w:lang w:val="es-MX"/>
        </w:rPr>
      </w:pPr>
      <w:r w:rsidRPr="00540BA4">
        <w:rPr>
          <w:lang w:val="es-MX"/>
        </w:rPr>
        <w:t>Al momento de la adquisición del equipo, los técnicos de Bioalcalina explicarán el funcionamiento y los pormenores necesarios para conocer el equipo en caso de llevar válvulas manuales se le explicará como debe de operarla, movimientos al equipo ajenos a los recomendados por los técnicos llevaran al la absolución de las garantías. </w:t>
      </w:r>
    </w:p>
    <w:p w14:paraId="6B3831DF" w14:textId="77777777" w:rsidR="00540BA4" w:rsidRPr="00540BA4" w:rsidRDefault="00540BA4" w:rsidP="00540BA4">
      <w:pPr>
        <w:numPr>
          <w:ilvl w:val="0"/>
          <w:numId w:val="31"/>
        </w:numPr>
        <w:rPr>
          <w:lang w:val="es-MX"/>
        </w:rPr>
      </w:pPr>
      <w:r w:rsidRPr="00540BA4">
        <w:rPr>
          <w:lang w:val="es-MX"/>
        </w:rPr>
        <w:t>Todo equipo adquirido tiene que recibir mantenimiento de manera periódica, esta se especificara al momento de la entrega de la planta purificadora al cliente. </w:t>
      </w:r>
    </w:p>
    <w:p w14:paraId="65DE15E5" w14:textId="77777777" w:rsidR="00540BA4" w:rsidRPr="00540BA4" w:rsidRDefault="00540BA4" w:rsidP="00540BA4">
      <w:pPr>
        <w:numPr>
          <w:ilvl w:val="0"/>
          <w:numId w:val="31"/>
        </w:numPr>
        <w:rPr>
          <w:lang w:val="es-MX"/>
        </w:rPr>
      </w:pPr>
      <w:r w:rsidRPr="00540BA4">
        <w:rPr>
          <w:lang w:val="es-MX"/>
        </w:rPr>
        <w:t>Bioalcalina proporcionará mantenimiento y soporte en lapsos menores a 72 h. </w:t>
      </w:r>
    </w:p>
    <w:p w14:paraId="13FAE2F6" w14:textId="77777777" w:rsidR="00540BA4" w:rsidRPr="00540BA4" w:rsidRDefault="00540BA4" w:rsidP="00540BA4">
      <w:pPr>
        <w:numPr>
          <w:ilvl w:val="0"/>
          <w:numId w:val="31"/>
        </w:numPr>
        <w:rPr>
          <w:lang w:val="es-MX"/>
        </w:rPr>
      </w:pPr>
      <w:r w:rsidRPr="00540BA4">
        <w:rPr>
          <w:lang w:val="es-MX"/>
        </w:rPr>
        <w:t>El cliente tiene la obligación de agendar sus mantenimientos con el área administrativa de Bioalcalina. </w:t>
      </w:r>
    </w:p>
    <w:p w14:paraId="1AE1B902" w14:textId="77777777" w:rsidR="00540BA4" w:rsidRPr="00540BA4" w:rsidRDefault="00540BA4" w:rsidP="00540BA4">
      <w:pPr>
        <w:numPr>
          <w:ilvl w:val="0"/>
          <w:numId w:val="31"/>
        </w:numPr>
        <w:rPr>
          <w:lang w:val="es-MX"/>
        </w:rPr>
      </w:pPr>
      <w:r w:rsidRPr="00540BA4">
        <w:rPr>
          <w:lang w:val="es-MX"/>
        </w:rPr>
        <w:t>En caso de requerir repuestos o refacciones comunicarse con Bioalcalina esta le venderá los equipos necesarios para su planta.</w:t>
      </w:r>
    </w:p>
    <w:p w14:paraId="608339B2" w14:textId="77777777" w:rsidR="00540BA4" w:rsidRPr="00540BA4" w:rsidRDefault="00540BA4" w:rsidP="00540BA4">
      <w:pPr>
        <w:rPr>
          <w:lang w:val="es-MX"/>
        </w:rPr>
      </w:pPr>
      <w:r w:rsidRPr="00540BA4">
        <w:rPr>
          <w:b/>
          <w:bCs/>
          <w:lang w:val="es-MX"/>
        </w:rPr>
        <w:br/>
        <w:t>EXCLUSIÓN DE RESPONSABILIDAD</w:t>
      </w:r>
    </w:p>
    <w:p w14:paraId="254955CE" w14:textId="77777777" w:rsidR="00540BA4" w:rsidRPr="00540BA4" w:rsidRDefault="00540BA4" w:rsidP="00540BA4">
      <w:pPr>
        <w:rPr>
          <w:lang w:val="es-MX"/>
        </w:rPr>
      </w:pPr>
      <w:r w:rsidRPr="00540BA4">
        <w:rPr>
          <w:lang w:val="es-MX"/>
        </w:rPr>
        <w:t>Bioalcalina no se responsabiliza por daños indirectos o consecuentes derivados del uso de la planta purificadora en cualquiera de sus versiones, tales como (y no limitados):</w:t>
      </w:r>
    </w:p>
    <w:p w14:paraId="096D8825" w14:textId="77777777" w:rsidR="00540BA4" w:rsidRPr="00540BA4" w:rsidRDefault="00540BA4" w:rsidP="00540BA4">
      <w:pPr>
        <w:numPr>
          <w:ilvl w:val="0"/>
          <w:numId w:val="32"/>
        </w:numPr>
        <w:rPr>
          <w:lang w:val="es-MX"/>
        </w:rPr>
      </w:pPr>
      <w:r w:rsidRPr="00540BA4">
        <w:rPr>
          <w:lang w:val="es-MX"/>
        </w:rPr>
        <w:t>Perdidas de agua o daños materiales causados por mal funcionamiento del producto.</w:t>
      </w:r>
    </w:p>
    <w:p w14:paraId="4A0CB1C8" w14:textId="77777777" w:rsidR="00540BA4" w:rsidRPr="00540BA4" w:rsidRDefault="00540BA4" w:rsidP="00540BA4">
      <w:pPr>
        <w:numPr>
          <w:ilvl w:val="0"/>
          <w:numId w:val="32"/>
        </w:numPr>
        <w:rPr>
          <w:lang w:val="es-MX"/>
        </w:rPr>
      </w:pPr>
      <w:r w:rsidRPr="00540BA4">
        <w:rPr>
          <w:lang w:val="es-MX"/>
        </w:rPr>
        <w:t>Costos asociados con la instalación o reparación fuera de los términos de la garantía. </w:t>
      </w:r>
    </w:p>
    <w:p w14:paraId="67361488" w14:textId="1D430B75" w:rsidR="00540BA4" w:rsidRPr="00540BA4" w:rsidRDefault="00540BA4" w:rsidP="00540BA4">
      <w:pPr>
        <w:numPr>
          <w:ilvl w:val="0"/>
          <w:numId w:val="32"/>
        </w:numPr>
        <w:rPr>
          <w:lang w:val="es-MX"/>
        </w:rPr>
      </w:pPr>
      <w:r w:rsidRPr="00540BA4">
        <w:rPr>
          <w:lang w:val="es-MX"/>
        </w:rPr>
        <w:t>Daños por fenómenos naturales. </w:t>
      </w:r>
    </w:p>
    <w:p w14:paraId="20BE8398" w14:textId="77777777" w:rsidR="00540BA4" w:rsidRPr="00540BA4" w:rsidRDefault="00540BA4" w:rsidP="00540BA4">
      <w:pPr>
        <w:rPr>
          <w:lang w:val="es-MX"/>
        </w:rPr>
      </w:pPr>
      <w:r w:rsidRPr="00540BA4">
        <w:rPr>
          <w:b/>
          <w:bCs/>
          <w:lang w:val="es-MX"/>
        </w:rPr>
        <w:t>DERECHO DE MODIFICACIÓN </w:t>
      </w:r>
    </w:p>
    <w:p w14:paraId="47CB1E0F" w14:textId="77777777" w:rsidR="00540BA4" w:rsidRPr="00540BA4" w:rsidRDefault="00540BA4" w:rsidP="00540BA4">
      <w:pPr>
        <w:rPr>
          <w:lang w:val="es-MX"/>
        </w:rPr>
      </w:pPr>
      <w:r w:rsidRPr="00540BA4">
        <w:rPr>
          <w:lang w:val="es-MX"/>
        </w:rPr>
        <w:t>Bioalcalina se reserva el derecho de modificar esta política de garantía en cualquier momento. Cualquier cambio en los términos de la garantía será puesto en nuestro sitio web </w:t>
      </w:r>
      <w:hyperlink r:id="rId10" w:history="1">
        <w:r w:rsidRPr="00540BA4">
          <w:rPr>
            <w:rStyle w:val="Hipervnculo"/>
            <w:lang w:val="es-MX"/>
          </w:rPr>
          <w:t>www.bioalcalina.com.mx</w:t>
        </w:r>
      </w:hyperlink>
    </w:p>
    <w:p w14:paraId="564CF5FF" w14:textId="77777777" w:rsidR="00540BA4" w:rsidRPr="00540BA4" w:rsidRDefault="00540BA4" w:rsidP="00540BA4">
      <w:pPr>
        <w:rPr>
          <w:lang w:val="es-MX"/>
        </w:rPr>
      </w:pPr>
      <w:r w:rsidRPr="00540BA4">
        <w:rPr>
          <w:b/>
          <w:bCs/>
          <w:lang w:val="es-MX"/>
        </w:rPr>
        <w:t>INFORMACIÓN ADICIONAL </w:t>
      </w:r>
    </w:p>
    <w:p w14:paraId="61861B97" w14:textId="77777777" w:rsidR="00540BA4" w:rsidRPr="00540BA4" w:rsidRDefault="00540BA4" w:rsidP="00540BA4">
      <w:pPr>
        <w:rPr>
          <w:lang w:val="es-MX"/>
        </w:rPr>
      </w:pPr>
      <w:r w:rsidRPr="00540BA4">
        <w:rPr>
          <w:lang w:val="es-MX"/>
        </w:rPr>
        <w:t>Servicio de reparación: </w:t>
      </w:r>
    </w:p>
    <w:p w14:paraId="70DD5588" w14:textId="77777777" w:rsidR="00540BA4" w:rsidRPr="00540BA4" w:rsidRDefault="00540BA4" w:rsidP="00540BA4">
      <w:pPr>
        <w:rPr>
          <w:lang w:val="es-MX"/>
        </w:rPr>
      </w:pPr>
      <w:r w:rsidRPr="00540BA4">
        <w:rPr>
          <w:lang w:val="es-MX"/>
        </w:rPr>
        <w:t>En caso de que el tiempo de garantía proporcionado por Bioalcalina haya concluido, Bioalcalina puede realizar servicios de reparación, los costos de estos serán informados al cliente previo a su realización.</w:t>
      </w:r>
    </w:p>
    <w:p w14:paraId="76272EE6" w14:textId="065A4E29" w:rsidR="00540BA4" w:rsidRPr="00540BA4" w:rsidRDefault="00540BA4" w:rsidP="00540BA4">
      <w:pPr>
        <w:rPr>
          <w:lang w:val="es-MX"/>
        </w:rPr>
      </w:pPr>
      <w:r w:rsidRPr="00540BA4">
        <w:rPr>
          <w:lang w:val="es-MX"/>
        </w:rPr>
        <w:t>En caso de que el cliente solicite un examen bacteriológico o fisicoquímico  tendrán un costo extra que dependerá del examen a realizar, los costos se los proporcionara Bioalcalina al cliente en el momento que este lo solicite</w:t>
      </w:r>
      <w:r>
        <w:rPr>
          <w:lang w:val="es-MX"/>
        </w:rPr>
        <w:t>.</w:t>
      </w:r>
      <w:r w:rsidRPr="00540BA4">
        <w:rPr>
          <w:lang w:val="es-MX"/>
        </w:rPr>
        <w:t> </w:t>
      </w:r>
    </w:p>
    <w:p w14:paraId="583F2E5B" w14:textId="77777777" w:rsidR="00540BA4" w:rsidRPr="00540BA4" w:rsidRDefault="00540BA4" w:rsidP="00540BA4">
      <w:pPr>
        <w:rPr>
          <w:lang w:val="es-MX"/>
        </w:rPr>
      </w:pPr>
      <w:r w:rsidRPr="00540BA4">
        <w:rPr>
          <w:lang w:val="es-MX"/>
        </w:rPr>
        <w:t> </w:t>
      </w:r>
    </w:p>
    <w:p w14:paraId="03DD0F8F" w14:textId="77777777" w:rsidR="00540BA4" w:rsidRDefault="00540BA4" w:rsidP="00540BA4">
      <w:pPr>
        <w:rPr>
          <w:lang w:val="es-MX"/>
        </w:rPr>
      </w:pPr>
    </w:p>
    <w:p w14:paraId="72FC0310" w14:textId="77777777" w:rsidR="00540BA4" w:rsidRDefault="00540BA4" w:rsidP="00540BA4">
      <w:pPr>
        <w:rPr>
          <w:lang w:val="es-MX"/>
        </w:rPr>
      </w:pPr>
    </w:p>
    <w:p w14:paraId="4A74A47F" w14:textId="77777777" w:rsidR="00540BA4" w:rsidRDefault="00540BA4" w:rsidP="00540BA4">
      <w:pPr>
        <w:rPr>
          <w:lang w:val="es-MX"/>
        </w:rPr>
      </w:pPr>
    </w:p>
    <w:p w14:paraId="1E23BD06" w14:textId="77777777" w:rsidR="00540BA4" w:rsidRDefault="00540BA4" w:rsidP="00540BA4">
      <w:pPr>
        <w:rPr>
          <w:lang w:val="es-MX"/>
        </w:rPr>
      </w:pPr>
    </w:p>
    <w:p w14:paraId="049B6ABD" w14:textId="77777777" w:rsidR="00540BA4" w:rsidRPr="00540BA4" w:rsidRDefault="00540BA4" w:rsidP="00540BA4">
      <w:pPr>
        <w:rPr>
          <w:lang w:val="es-MX"/>
        </w:rPr>
      </w:pPr>
    </w:p>
    <w:p w14:paraId="6C5AA988" w14:textId="3063D36E" w:rsidR="003F338F" w:rsidRPr="009D01C8" w:rsidRDefault="003F338F" w:rsidP="00405E6F">
      <w:pPr>
        <w:pStyle w:val="Firma"/>
        <w:jc w:val="both"/>
        <w:rPr>
          <w:rFonts w:cstheme="minorHAnsi"/>
          <w:szCs w:val="24"/>
          <w:lang w:val="es-MX"/>
        </w:rPr>
      </w:pPr>
    </w:p>
    <w:sectPr w:rsidR="003F338F" w:rsidRPr="009D01C8">
      <w:footerReference w:type="default" r:id="rId11"/>
      <w:footerReference w:type="first" r:id="rId12"/>
      <w:pgSz w:w="11907" w:h="16839" w:code="1"/>
      <w:pgMar w:top="1440" w:right="1008" w:bottom="1440" w:left="1008"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D23E3" w14:textId="77777777" w:rsidR="004F7299" w:rsidRDefault="004F7299">
      <w:pPr>
        <w:spacing w:before="0" w:after="0" w:line="240" w:lineRule="auto"/>
      </w:pPr>
      <w:r>
        <w:separator/>
      </w:r>
    </w:p>
  </w:endnote>
  <w:endnote w:type="continuationSeparator" w:id="0">
    <w:p w14:paraId="7F6E0CA7" w14:textId="77777777" w:rsidR="004F7299" w:rsidRDefault="004F729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0755960"/>
      <w:docPartObj>
        <w:docPartGallery w:val="Page Numbers (Bottom of Page)"/>
        <w:docPartUnique/>
      </w:docPartObj>
    </w:sdtPr>
    <w:sdtEndPr>
      <w:rPr>
        <w:noProof/>
      </w:rPr>
    </w:sdtEndPr>
    <w:sdtContent>
      <w:p w14:paraId="0E993F71" w14:textId="77777777" w:rsidR="003F338F" w:rsidRDefault="004F7299">
        <w:pPr>
          <w:pStyle w:val="Piedepgina"/>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09DF8" w14:textId="238F0C5C" w:rsidR="003F338F" w:rsidRPr="005A732C" w:rsidRDefault="005A732C">
    <w:pPr>
      <w:pStyle w:val="Piedepgina"/>
      <w:rPr>
        <w:lang w:val="es-ES_tradnl"/>
      </w:rPr>
    </w:pPr>
    <w:proofErr w:type="spellStart"/>
    <w:r>
      <w:rPr>
        <w:lang w:val="es-ES_tradnl"/>
      </w:rPr>
      <w:t>Bioalcalina</w:t>
    </w:r>
    <w:proofErr w:type="spellEnd"/>
    <w:r>
      <w:rPr>
        <w:lang w:val="es-ES_tradnl"/>
      </w:rPr>
      <w:t xml:space="preserve">| </w:t>
    </w:r>
    <w:r w:rsidR="00D0067F">
      <w:rPr>
        <w:lang w:val="es-ES_tradnl"/>
      </w:rPr>
      <w:t>Garantías</w:t>
    </w:r>
    <w:r>
      <w:rPr>
        <w:lang w:val="es-ES_tradnl"/>
      </w:rPr>
      <w:t xml:space="preserve"> para plantas purificadoras todos los modelos.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1F995" w14:textId="77777777" w:rsidR="004F7299" w:rsidRDefault="004F7299">
      <w:pPr>
        <w:spacing w:before="0" w:after="0" w:line="240" w:lineRule="auto"/>
      </w:pPr>
      <w:r>
        <w:separator/>
      </w:r>
    </w:p>
  </w:footnote>
  <w:footnote w:type="continuationSeparator" w:id="0">
    <w:p w14:paraId="53D082C5" w14:textId="77777777" w:rsidR="004F7299" w:rsidRDefault="004F729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808C9"/>
    <w:multiLevelType w:val="multilevel"/>
    <w:tmpl w:val="6D44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268EE"/>
    <w:multiLevelType w:val="multilevel"/>
    <w:tmpl w:val="72D6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3F1884"/>
    <w:multiLevelType w:val="multilevel"/>
    <w:tmpl w:val="4C84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EF1D0D"/>
    <w:multiLevelType w:val="multilevel"/>
    <w:tmpl w:val="58F8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54869"/>
    <w:multiLevelType w:val="multilevel"/>
    <w:tmpl w:val="47A03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A54B9A"/>
    <w:multiLevelType w:val="multilevel"/>
    <w:tmpl w:val="17440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943B85"/>
    <w:multiLevelType w:val="multilevel"/>
    <w:tmpl w:val="2CEC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5356C9"/>
    <w:multiLevelType w:val="multilevel"/>
    <w:tmpl w:val="5B48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3559FF"/>
    <w:multiLevelType w:val="multilevel"/>
    <w:tmpl w:val="8E4A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F83198"/>
    <w:multiLevelType w:val="multilevel"/>
    <w:tmpl w:val="7C82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7775A8"/>
    <w:multiLevelType w:val="multilevel"/>
    <w:tmpl w:val="D9A6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AA1728"/>
    <w:multiLevelType w:val="multilevel"/>
    <w:tmpl w:val="428EC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9C4FC1"/>
    <w:multiLevelType w:val="multilevel"/>
    <w:tmpl w:val="C912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BF2C1A"/>
    <w:multiLevelType w:val="multilevel"/>
    <w:tmpl w:val="2B8E6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FE00EA"/>
    <w:multiLevelType w:val="multilevel"/>
    <w:tmpl w:val="7148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D342A1"/>
    <w:multiLevelType w:val="multilevel"/>
    <w:tmpl w:val="A30C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FA3252"/>
    <w:multiLevelType w:val="multilevel"/>
    <w:tmpl w:val="56F2F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0F0D0F"/>
    <w:multiLevelType w:val="multilevel"/>
    <w:tmpl w:val="3FAC1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19396B"/>
    <w:multiLevelType w:val="multilevel"/>
    <w:tmpl w:val="DAA22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C42979"/>
    <w:multiLevelType w:val="multilevel"/>
    <w:tmpl w:val="628CF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F532ED"/>
    <w:multiLevelType w:val="multilevel"/>
    <w:tmpl w:val="CCF0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906380"/>
    <w:multiLevelType w:val="multilevel"/>
    <w:tmpl w:val="DAA2209C"/>
    <w:styleLink w:val="Listaactual1"/>
    <w:lvl w:ilvl="0">
      <w:numFmt w:val="decimal"/>
      <w:lvlText w:val="%1."/>
      <w:lvlJc w:val="left"/>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550060"/>
    <w:multiLevelType w:val="multilevel"/>
    <w:tmpl w:val="1CD096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D055FF"/>
    <w:multiLevelType w:val="multilevel"/>
    <w:tmpl w:val="DD4C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FA2306"/>
    <w:multiLevelType w:val="multilevel"/>
    <w:tmpl w:val="87927AE8"/>
    <w:lvl w:ilvl="0">
      <w:numFmt w:val="bullet"/>
      <w:lvlText w:val=""/>
      <w:lvlJc w:val="left"/>
      <w:pPr>
        <w:ind w:left="0" w:firstLine="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7F145D"/>
    <w:multiLevelType w:val="multilevel"/>
    <w:tmpl w:val="E0FC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4005742">
    <w:abstractNumId w:val="16"/>
  </w:num>
  <w:num w:numId="2" w16cid:durableId="1928151355">
    <w:abstractNumId w:val="16"/>
    <w:lvlOverride w:ilvl="0">
      <w:lvl w:ilvl="0">
        <w:numFmt w:val="bullet"/>
        <w:lvlText w:val=""/>
        <w:lvlJc w:val="left"/>
        <w:pPr>
          <w:tabs>
            <w:tab w:val="num" w:pos="720"/>
          </w:tabs>
          <w:ind w:left="720" w:hanging="360"/>
        </w:pPr>
        <w:rPr>
          <w:rFonts w:ascii="Symbol" w:hAnsi="Symbol" w:hint="default"/>
          <w:sz w:val="20"/>
        </w:rPr>
      </w:lvl>
    </w:lvlOverride>
  </w:num>
  <w:num w:numId="3" w16cid:durableId="815493103">
    <w:abstractNumId w:val="0"/>
  </w:num>
  <w:num w:numId="4" w16cid:durableId="1822962107">
    <w:abstractNumId w:val="24"/>
  </w:num>
  <w:num w:numId="5" w16cid:durableId="137380344">
    <w:abstractNumId w:val="24"/>
    <w:lvlOverride w:ilvl="0">
      <w:lvl w:ilvl="0">
        <w:numFmt w:val="bullet"/>
        <w:lvlText w:val=""/>
        <w:lvlJc w:val="left"/>
        <w:pPr>
          <w:tabs>
            <w:tab w:val="num" w:pos="720"/>
          </w:tabs>
          <w:ind w:left="720" w:hanging="360"/>
        </w:pPr>
        <w:rPr>
          <w:rFonts w:ascii="Symbol" w:hAnsi="Symbol" w:hint="default"/>
          <w:sz w:val="20"/>
        </w:rPr>
      </w:lvl>
    </w:lvlOverride>
  </w:num>
  <w:num w:numId="6" w16cid:durableId="292322460">
    <w:abstractNumId w:val="23"/>
  </w:num>
  <w:num w:numId="7" w16cid:durableId="97721313">
    <w:abstractNumId w:val="9"/>
  </w:num>
  <w:num w:numId="8" w16cid:durableId="400568102">
    <w:abstractNumId w:val="11"/>
  </w:num>
  <w:num w:numId="9" w16cid:durableId="1679383670">
    <w:abstractNumId w:val="22"/>
  </w:num>
  <w:num w:numId="10" w16cid:durableId="787357723">
    <w:abstractNumId w:val="18"/>
  </w:num>
  <w:num w:numId="11" w16cid:durableId="922370925">
    <w:abstractNumId w:val="18"/>
    <w:lvlOverride w:ilvl="0">
      <w:lvl w:ilvl="0">
        <w:numFmt w:val="decimal"/>
        <w:lvlText w:val="%1."/>
        <w:lvlJc w:val="left"/>
      </w:lvl>
    </w:lvlOverride>
  </w:num>
  <w:num w:numId="12" w16cid:durableId="47268980">
    <w:abstractNumId w:val="3"/>
  </w:num>
  <w:num w:numId="13" w16cid:durableId="1651056690">
    <w:abstractNumId w:val="14"/>
  </w:num>
  <w:num w:numId="14" w16cid:durableId="926382339">
    <w:abstractNumId w:val="14"/>
    <w:lvlOverride w:ilvl="0">
      <w:lvl w:ilvl="0">
        <w:numFmt w:val="decimal"/>
        <w:lvlText w:val="%1."/>
        <w:lvlJc w:val="left"/>
      </w:lvl>
    </w:lvlOverride>
  </w:num>
  <w:num w:numId="15" w16cid:durableId="624193317">
    <w:abstractNumId w:val="13"/>
  </w:num>
  <w:num w:numId="16" w16cid:durableId="1708291866">
    <w:abstractNumId w:val="13"/>
    <w:lvlOverride w:ilvl="0">
      <w:lvl w:ilvl="0">
        <w:numFmt w:val="decimal"/>
        <w:lvlText w:val="%1."/>
        <w:lvlJc w:val="left"/>
      </w:lvl>
    </w:lvlOverride>
  </w:num>
  <w:num w:numId="17" w16cid:durableId="341710809">
    <w:abstractNumId w:val="15"/>
  </w:num>
  <w:num w:numId="18" w16cid:durableId="1815482960">
    <w:abstractNumId w:val="15"/>
    <w:lvlOverride w:ilvl="0">
      <w:lvl w:ilvl="0">
        <w:numFmt w:val="decimal"/>
        <w:lvlText w:val="%1."/>
        <w:lvlJc w:val="left"/>
      </w:lvl>
    </w:lvlOverride>
  </w:num>
  <w:num w:numId="19" w16cid:durableId="1799950680">
    <w:abstractNumId w:val="4"/>
  </w:num>
  <w:num w:numId="20" w16cid:durableId="2012680472">
    <w:abstractNumId w:val="21"/>
  </w:num>
  <w:num w:numId="21" w16cid:durableId="1617247775">
    <w:abstractNumId w:val="5"/>
  </w:num>
  <w:num w:numId="22" w16cid:durableId="1486361445">
    <w:abstractNumId w:val="25"/>
  </w:num>
  <w:num w:numId="23" w16cid:durableId="649484368">
    <w:abstractNumId w:val="6"/>
  </w:num>
  <w:num w:numId="24" w16cid:durableId="307708957">
    <w:abstractNumId w:val="12"/>
  </w:num>
  <w:num w:numId="25" w16cid:durableId="487014508">
    <w:abstractNumId w:val="10"/>
  </w:num>
  <w:num w:numId="26" w16cid:durableId="770392660">
    <w:abstractNumId w:val="8"/>
  </w:num>
  <w:num w:numId="27" w16cid:durableId="654577553">
    <w:abstractNumId w:val="19"/>
  </w:num>
  <w:num w:numId="28" w16cid:durableId="552160008">
    <w:abstractNumId w:val="17"/>
  </w:num>
  <w:num w:numId="29" w16cid:durableId="634138577">
    <w:abstractNumId w:val="7"/>
  </w:num>
  <w:num w:numId="30" w16cid:durableId="502355315">
    <w:abstractNumId w:val="1"/>
  </w:num>
  <w:num w:numId="31" w16cid:durableId="49496245">
    <w:abstractNumId w:val="20"/>
  </w:num>
  <w:num w:numId="32" w16cid:durableId="1797795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E6F"/>
    <w:rsid w:val="003F338F"/>
    <w:rsid w:val="00405E6F"/>
    <w:rsid w:val="004F7299"/>
    <w:rsid w:val="00540BA4"/>
    <w:rsid w:val="005A732C"/>
    <w:rsid w:val="005C1ADD"/>
    <w:rsid w:val="0078237B"/>
    <w:rsid w:val="009D01C8"/>
    <w:rsid w:val="00A23D78"/>
    <w:rsid w:val="00AA06CD"/>
    <w:rsid w:val="00C23F48"/>
    <w:rsid w:val="00D0067F"/>
    <w:rsid w:val="00D96451"/>
    <w:rsid w:val="00E8749A"/>
    <w:rsid w:val="00F14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8C7AF0"/>
  <w15:docId w15:val="{E287251D-133D-1D4A-8F73-D241D68B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7F7F7F" w:themeColor="text1" w:themeTint="80"/>
        <w:sz w:val="24"/>
        <w:szCs w:val="24"/>
        <w:lang w:val="en-US" w:eastAsia="ja-JP" w:bidi="ar-SA"/>
      </w:rPr>
    </w:rPrDefault>
    <w:pPrDefault>
      <w:pPr>
        <w:spacing w:before="160" w:after="3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lsdException w:name="Closing" w:semiHidden="1" w:uiPriority="32" w:unhideWhenUsed="1" w:qFormat="1"/>
    <w:lsdException w:name="Signature" w:semiHidden="1" w:uiPriority="33"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iPriority="1" w:unhideWhenUsed="1" w:qFormat="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tulo1">
    <w:name w:val="heading 1"/>
    <w:basedOn w:val="Normal"/>
    <w:next w:val="Normal"/>
    <w:link w:val="Ttulo1Car"/>
    <w:uiPriority w:val="9"/>
    <w:qFormat/>
    <w:pPr>
      <w:keepNext/>
      <w:keepLines/>
      <w:spacing w:before="360" w:line="240" w:lineRule="auto"/>
      <w:outlineLvl w:val="0"/>
    </w:pPr>
    <w:rPr>
      <w:rFonts w:asciiTheme="majorHAnsi" w:eastAsiaTheme="majorEastAsia" w:hAnsiTheme="majorHAnsi" w:cstheme="majorBidi"/>
      <w:caps/>
      <w:color w:val="0072C6" w:themeColor="accent1"/>
      <w:spacing w:val="14"/>
      <w:sz w:val="64"/>
      <w:szCs w:val="32"/>
    </w:rPr>
  </w:style>
  <w:style w:type="paragraph" w:styleId="Ttulo2">
    <w:name w:val="heading 2"/>
    <w:basedOn w:val="Normal"/>
    <w:next w:val="Normal"/>
    <w:link w:val="Ttulo2Car"/>
    <w:uiPriority w:val="9"/>
    <w:semiHidden/>
    <w:unhideWhenUsed/>
    <w:qFormat/>
    <w:pPr>
      <w:keepNext/>
      <w:keepLines/>
      <w:spacing w:after="240" w:line="240" w:lineRule="auto"/>
      <w:contextualSpacing/>
      <w:outlineLvl w:val="1"/>
    </w:pPr>
    <w:rPr>
      <w:rFonts w:asciiTheme="majorHAnsi" w:eastAsiaTheme="majorEastAsia" w:hAnsiTheme="majorHAnsi" w:cstheme="majorBidi"/>
      <w:caps/>
      <w:color w:val="0072C6" w:themeColor="accent1"/>
      <w:sz w:val="40"/>
      <w:szCs w:val="26"/>
    </w:rPr>
  </w:style>
  <w:style w:type="paragraph" w:styleId="Ttulo3">
    <w:name w:val="heading 3"/>
    <w:basedOn w:val="Normal"/>
    <w:next w:val="Normal"/>
    <w:link w:val="Ttulo3Car"/>
    <w:uiPriority w:val="9"/>
    <w:semiHidden/>
    <w:unhideWhenUsed/>
    <w:qFormat/>
    <w:pPr>
      <w:keepNext/>
      <w:keepLines/>
      <w:spacing w:before="40" w:after="0"/>
      <w:outlineLvl w:val="2"/>
    </w:pPr>
    <w:rPr>
      <w:rFonts w:asciiTheme="majorHAnsi" w:eastAsiaTheme="majorEastAsia" w:hAnsiTheme="majorHAnsi" w:cstheme="majorBidi"/>
      <w:color w:val="0072C6" w:themeColor="accent1"/>
    </w:rPr>
  </w:style>
  <w:style w:type="paragraph" w:styleId="Ttulo4">
    <w:name w:val="heading 4"/>
    <w:basedOn w:val="Normal"/>
    <w:next w:val="Normal"/>
    <w:link w:val="Ttulo4Car"/>
    <w:uiPriority w:val="9"/>
    <w:semiHidden/>
    <w:unhideWhenUsed/>
    <w:qFormat/>
    <w:pPr>
      <w:keepNext/>
      <w:keepLines/>
      <w:spacing w:before="0" w:after="200" w:line="240" w:lineRule="auto"/>
      <w:outlineLvl w:val="3"/>
    </w:pPr>
    <w:rPr>
      <w:rFonts w:asciiTheme="majorHAnsi" w:eastAsiaTheme="majorEastAsia" w:hAnsiTheme="majorHAnsi" w:cstheme="majorBidi"/>
      <w:iCs/>
      <w:color w:val="0072C6" w:themeColor="accent1"/>
      <w:sz w:val="34"/>
    </w:rPr>
  </w:style>
  <w:style w:type="paragraph" w:styleId="Ttulo5">
    <w:name w:val="heading 5"/>
    <w:basedOn w:val="Normal"/>
    <w:next w:val="Normal"/>
    <w:link w:val="Ttulo5Car"/>
    <w:uiPriority w:val="9"/>
    <w:semiHidden/>
    <w:unhideWhenUsed/>
    <w:qFormat/>
    <w:pPr>
      <w:keepNext/>
      <w:keepLines/>
      <w:spacing w:after="180" w:line="240" w:lineRule="auto"/>
      <w:outlineLvl w:val="4"/>
    </w:pPr>
    <w:rPr>
      <w:rFonts w:asciiTheme="majorHAnsi" w:eastAsiaTheme="majorEastAsia" w:hAnsiTheme="majorHAnsi" w:cstheme="majorBidi"/>
      <w:i/>
      <w:color w:val="0072C6" w:themeColor="accent1"/>
      <w:sz w:val="34"/>
    </w:rPr>
  </w:style>
  <w:style w:type="paragraph" w:styleId="Ttulo6">
    <w:name w:val="heading 6"/>
    <w:basedOn w:val="Normal"/>
    <w:next w:val="Normal"/>
    <w:link w:val="Ttulo6Car"/>
    <w:uiPriority w:val="9"/>
    <w:semiHidden/>
    <w:unhideWhenUsed/>
    <w:qFormat/>
    <w:pPr>
      <w:keepNext/>
      <w:keepLines/>
      <w:spacing w:after="180" w:line="240" w:lineRule="auto"/>
      <w:outlineLvl w:val="5"/>
    </w:pPr>
    <w:rPr>
      <w:rFonts w:asciiTheme="majorHAnsi" w:eastAsiaTheme="majorEastAsia" w:hAnsiTheme="majorHAnsi" w:cstheme="majorBidi"/>
      <w:sz w:val="30"/>
    </w:rPr>
  </w:style>
  <w:style w:type="paragraph" w:styleId="Ttulo7">
    <w:name w:val="heading 7"/>
    <w:basedOn w:val="Normal"/>
    <w:next w:val="Normal"/>
    <w:link w:val="Ttulo7Car"/>
    <w:uiPriority w:val="9"/>
    <w:semiHidden/>
    <w:unhideWhenUsed/>
    <w:qFormat/>
    <w:pPr>
      <w:keepNext/>
      <w:keepLines/>
      <w:spacing w:after="180" w:line="240" w:lineRule="auto"/>
      <w:outlineLvl w:val="6"/>
    </w:pPr>
    <w:rPr>
      <w:rFonts w:asciiTheme="majorHAnsi" w:eastAsiaTheme="majorEastAsia" w:hAnsiTheme="majorHAnsi" w:cstheme="majorBidi"/>
      <w:i/>
      <w:iCs/>
      <w:sz w:val="30"/>
    </w:rPr>
  </w:style>
  <w:style w:type="paragraph" w:styleId="Ttulo8">
    <w:name w:val="heading 8"/>
    <w:basedOn w:val="Normal"/>
    <w:next w:val="Normal"/>
    <w:link w:val="Ttulo8Car"/>
    <w:uiPriority w:val="9"/>
    <w:semiHidden/>
    <w:unhideWhenUsed/>
    <w:qFormat/>
    <w:pPr>
      <w:keepNext/>
      <w:keepLines/>
      <w:spacing w:after="180" w:line="240" w:lineRule="auto"/>
      <w:outlineLvl w:val="7"/>
    </w:pPr>
    <w:rPr>
      <w:rFonts w:asciiTheme="majorHAnsi" w:eastAsiaTheme="majorEastAsia" w:hAnsiTheme="majorHAnsi" w:cstheme="majorBidi"/>
      <w:sz w:val="26"/>
      <w:szCs w:val="21"/>
    </w:rPr>
  </w:style>
  <w:style w:type="paragraph" w:styleId="Ttulo9">
    <w:name w:val="heading 9"/>
    <w:basedOn w:val="Normal"/>
    <w:next w:val="Normal"/>
    <w:link w:val="Ttulo9Car"/>
    <w:uiPriority w:val="9"/>
    <w:semiHidden/>
    <w:unhideWhenUsed/>
    <w:qFormat/>
    <w:pPr>
      <w:keepNext/>
      <w:keepLines/>
      <w:spacing w:after="180" w:line="240" w:lineRule="auto"/>
      <w:outlineLvl w:val="8"/>
    </w:pPr>
    <w:rPr>
      <w:rFonts w:asciiTheme="majorHAnsi" w:eastAsiaTheme="majorEastAsia" w:hAnsiTheme="majorHAnsi" w:cstheme="majorBidi"/>
      <w:i/>
      <w:iCs/>
      <w:sz w:val="26"/>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reccin">
    <w:name w:val="Dirección"/>
    <w:basedOn w:val="Normal"/>
    <w:uiPriority w:val="2"/>
    <w:qFormat/>
    <w:pPr>
      <w:spacing w:after="600" w:line="240" w:lineRule="auto"/>
      <w:ind w:right="3024"/>
      <w:contextualSpacing/>
    </w:pPr>
    <w:rPr>
      <w:caps/>
      <w:spacing w:val="28"/>
    </w:rPr>
  </w:style>
  <w:style w:type="character" w:styleId="Ttulodellibro">
    <w:name w:val="Book Title"/>
    <w:basedOn w:val="Fuentedeprrafopredeter"/>
    <w:uiPriority w:val="33"/>
    <w:semiHidden/>
    <w:unhideWhenUsed/>
    <w:qFormat/>
    <w:rPr>
      <w:b w:val="0"/>
      <w:bCs/>
      <w:i w:val="0"/>
      <w:iCs/>
      <w:color w:val="0072C6" w:themeColor="accent1"/>
      <w:spacing w:val="0"/>
      <w:u w:val="single"/>
    </w:rPr>
  </w:style>
  <w:style w:type="table" w:customStyle="1" w:styleId="BusinessPaper">
    <w:name w:val="Business Paper"/>
    <w:basedOn w:val="Tablanormal"/>
    <w:uiPriority w:val="99"/>
    <w:pPr>
      <w:spacing w:before="240" w:after="180" w:line="240" w:lineRule="auto"/>
    </w:pPr>
    <w:rPr>
      <w:b/>
    </w:rPr>
    <w:tblPr>
      <w:tblBorders>
        <w:bottom w:val="single" w:sz="6" w:space="0" w:color="0072C6" w:themeColor="accent1"/>
        <w:insideH w:val="single" w:sz="6" w:space="0" w:color="0072C6" w:themeColor="accent1"/>
      </w:tblBorders>
      <w:tblCellMar>
        <w:left w:w="230" w:type="dxa"/>
        <w:right w:w="0" w:type="dxa"/>
      </w:tblCellMar>
    </w:tblPr>
    <w:tblStylePr w:type="firstRow">
      <w:pPr>
        <w:wordWrap/>
        <w:spacing w:beforeLines="0" w:before="200" w:beforeAutospacing="0" w:afterLines="0" w:after="160" w:afterAutospacing="0"/>
      </w:pPr>
      <w:rPr>
        <w:b/>
        <w:i w:val="0"/>
        <w:color w:val="FDF9F7" w:themeColor="background2"/>
        <w:sz w:val="28"/>
      </w:rPr>
      <w:tblPr/>
      <w:trPr>
        <w:tblHeader/>
      </w:trPr>
      <w:tcPr>
        <w:tcBorders>
          <w:top w:val="nil"/>
          <w:left w:val="nil"/>
          <w:bottom w:val="nil"/>
          <w:right w:val="nil"/>
          <w:insideH w:val="nil"/>
          <w:insideV w:val="nil"/>
          <w:tl2br w:val="nil"/>
          <w:tr2bl w:val="nil"/>
        </w:tcBorders>
        <w:shd w:val="clear" w:color="auto" w:fill="0072C6" w:themeFill="accent1"/>
        <w:vAlign w:val="bottom"/>
      </w:tcPr>
    </w:tblStylePr>
    <w:tblStylePr w:type="firstCol">
      <w:pPr>
        <w:wordWrap/>
        <w:spacing w:beforeLines="0" w:before="240" w:beforeAutospacing="0" w:afterLines="0" w:after="180" w:afterAutospacing="0"/>
        <w:jc w:val="right"/>
      </w:pPr>
      <w:rPr>
        <w:rFonts w:asciiTheme="majorHAnsi" w:hAnsiTheme="majorHAnsi"/>
        <w:b w:val="0"/>
        <w:i w:val="0"/>
        <w:color w:val="F98723" w:themeColor="accent2"/>
        <w:sz w:val="24"/>
      </w:rPr>
    </w:tblStylePr>
    <w:tblStylePr w:type="nwCell">
      <w:pPr>
        <w:wordWrap/>
        <w:jc w:val="left"/>
      </w:pPr>
    </w:tblStylePr>
  </w:style>
  <w:style w:type="paragraph" w:styleId="Descripcin">
    <w:name w:val="caption"/>
    <w:basedOn w:val="Normal"/>
    <w:next w:val="Normal"/>
    <w:uiPriority w:val="35"/>
    <w:semiHidden/>
    <w:unhideWhenUsed/>
    <w:qFormat/>
    <w:pPr>
      <w:spacing w:after="200" w:line="240" w:lineRule="auto"/>
    </w:pPr>
    <w:rPr>
      <w:i/>
      <w:iCs/>
      <w:sz w:val="20"/>
      <w:szCs w:val="18"/>
    </w:rPr>
  </w:style>
  <w:style w:type="paragraph" w:styleId="Cierre">
    <w:name w:val="Closing"/>
    <w:basedOn w:val="Normal"/>
    <w:link w:val="CierreCar"/>
    <w:uiPriority w:val="32"/>
    <w:unhideWhenUsed/>
    <w:qFormat/>
    <w:pPr>
      <w:spacing w:before="720" w:after="0" w:line="240" w:lineRule="auto"/>
      <w:contextualSpacing/>
    </w:pPr>
    <w:rPr>
      <w:rFonts w:eastAsiaTheme="minorEastAsia"/>
      <w:bCs/>
      <w:caps/>
      <w:spacing w:val="28"/>
      <w:szCs w:val="18"/>
    </w:rPr>
  </w:style>
  <w:style w:type="character" w:customStyle="1" w:styleId="CierreCar">
    <w:name w:val="Cierre Car"/>
    <w:basedOn w:val="Fuentedeprrafopredeter"/>
    <w:link w:val="Cierre"/>
    <w:uiPriority w:val="32"/>
    <w:rPr>
      <w:rFonts w:eastAsiaTheme="minorEastAsia"/>
      <w:bCs/>
      <w:caps/>
      <w:spacing w:val="28"/>
      <w:szCs w:val="18"/>
    </w:rPr>
  </w:style>
  <w:style w:type="paragraph" w:styleId="Firma">
    <w:name w:val="Signature"/>
    <w:basedOn w:val="Normal"/>
    <w:link w:val="FirmaCar"/>
    <w:uiPriority w:val="33"/>
    <w:unhideWhenUsed/>
    <w:qFormat/>
    <w:pPr>
      <w:spacing w:before="1080" w:after="280" w:line="240" w:lineRule="auto"/>
      <w:contextualSpacing/>
    </w:pPr>
    <w:rPr>
      <w:rFonts w:eastAsiaTheme="minorEastAsia"/>
      <w:bCs/>
      <w:caps/>
      <w:spacing w:val="28"/>
      <w:szCs w:val="18"/>
    </w:rPr>
  </w:style>
  <w:style w:type="character" w:customStyle="1" w:styleId="FirmaCar">
    <w:name w:val="Firma Car"/>
    <w:basedOn w:val="Fuentedeprrafopredeter"/>
    <w:link w:val="Firma"/>
    <w:uiPriority w:val="33"/>
    <w:rPr>
      <w:rFonts w:eastAsiaTheme="minorEastAsia"/>
      <w:bCs/>
      <w:caps/>
      <w:color w:val="0072C6" w:themeColor="accent1"/>
      <w:spacing w:val="28"/>
      <w:sz w:val="24"/>
      <w:szCs w:val="18"/>
    </w:rPr>
  </w:style>
  <w:style w:type="paragraph" w:styleId="Fecha">
    <w:name w:val="Date"/>
    <w:basedOn w:val="Normal"/>
    <w:link w:val="FechaCar"/>
    <w:uiPriority w:val="1"/>
    <w:qFormat/>
    <w:pPr>
      <w:spacing w:after="600" w:line="240" w:lineRule="auto"/>
      <w:ind w:right="3024"/>
      <w:contextualSpacing/>
    </w:pPr>
    <w:rPr>
      <w:b/>
      <w:spacing w:val="28"/>
      <w:sz w:val="32"/>
    </w:rPr>
  </w:style>
  <w:style w:type="character" w:customStyle="1" w:styleId="FechaCar">
    <w:name w:val="Fecha Car"/>
    <w:basedOn w:val="Fuentedeprrafopredeter"/>
    <w:link w:val="Fecha"/>
    <w:uiPriority w:val="1"/>
    <w:rPr>
      <w:b/>
      <w:spacing w:val="28"/>
      <w:sz w:val="32"/>
    </w:rPr>
  </w:style>
  <w:style w:type="character" w:styleId="nfasis">
    <w:name w:val="Emphasis"/>
    <w:basedOn w:val="Fuentedeprrafopredeter"/>
    <w:uiPriority w:val="20"/>
    <w:semiHidden/>
    <w:unhideWhenUsed/>
    <w:qFormat/>
    <w:rPr>
      <w:i/>
      <w:iCs/>
      <w:color w:val="F98723" w:themeColor="accent2"/>
    </w:rPr>
  </w:style>
  <w:style w:type="paragraph" w:styleId="Ttulo">
    <w:name w:val="Title"/>
    <w:basedOn w:val="Normal"/>
    <w:next w:val="Normal"/>
    <w:link w:val="TtuloCar"/>
    <w:uiPriority w:val="1"/>
    <w:semiHidden/>
    <w:unhideWhenUsed/>
    <w:pPr>
      <w:spacing w:before="0" w:after="0" w:line="240" w:lineRule="auto"/>
      <w:contextualSpacing/>
    </w:pPr>
    <w:rPr>
      <w:rFonts w:asciiTheme="majorHAnsi" w:eastAsiaTheme="majorEastAsia" w:hAnsiTheme="majorHAnsi" w:cstheme="majorBidi"/>
      <w:color w:val="F98723" w:themeColor="accent2"/>
      <w:spacing w:val="-10"/>
      <w:kern w:val="28"/>
      <w:sz w:val="84"/>
      <w:szCs w:val="56"/>
    </w:rPr>
  </w:style>
  <w:style w:type="character" w:customStyle="1" w:styleId="Ttulo1Car">
    <w:name w:val="Título 1 Car"/>
    <w:basedOn w:val="Fuentedeprrafopredeter"/>
    <w:link w:val="Ttulo1"/>
    <w:uiPriority w:val="9"/>
    <w:rPr>
      <w:rFonts w:asciiTheme="majorHAnsi" w:eastAsiaTheme="majorEastAsia" w:hAnsiTheme="majorHAnsi" w:cstheme="majorBidi"/>
      <w:caps/>
      <w:color w:val="0072C6" w:themeColor="accent1"/>
      <w:spacing w:val="14"/>
      <w:sz w:val="64"/>
      <w:szCs w:val="32"/>
    </w:rPr>
  </w:style>
  <w:style w:type="character" w:styleId="nfasisintenso">
    <w:name w:val="Intense Emphasis"/>
    <w:basedOn w:val="Fuentedeprrafopredeter"/>
    <w:uiPriority w:val="21"/>
    <w:semiHidden/>
    <w:unhideWhenUsed/>
    <w:qFormat/>
    <w:rPr>
      <w:b/>
      <w:i/>
      <w:iCs/>
      <w:color w:val="F98723" w:themeColor="accent2"/>
    </w:rPr>
  </w:style>
  <w:style w:type="paragraph" w:styleId="Citadestacada">
    <w:name w:val="Intense Quote"/>
    <w:basedOn w:val="Normal"/>
    <w:next w:val="Normal"/>
    <w:link w:val="CitadestacadaCar"/>
    <w:uiPriority w:val="30"/>
    <w:semiHidden/>
    <w:unhideWhenUsed/>
    <w:qFormat/>
    <w:pPr>
      <w:spacing w:before="360" w:after="360" w:line="240" w:lineRule="auto"/>
      <w:ind w:left="691" w:right="691"/>
    </w:pPr>
    <w:rPr>
      <w:i/>
      <w:iCs/>
      <w:color w:val="F98723" w:themeColor="accent2"/>
      <w:spacing w:val="14"/>
      <w:sz w:val="40"/>
    </w:rPr>
  </w:style>
  <w:style w:type="character" w:customStyle="1" w:styleId="CitadestacadaCar">
    <w:name w:val="Cita destacada Car"/>
    <w:basedOn w:val="Fuentedeprrafopredeter"/>
    <w:link w:val="Citadestacada"/>
    <w:uiPriority w:val="30"/>
    <w:semiHidden/>
    <w:rPr>
      <w:i/>
      <w:iCs/>
      <w:color w:val="F98723" w:themeColor="accent2"/>
      <w:spacing w:val="14"/>
      <w:sz w:val="40"/>
      <w:szCs w:val="24"/>
    </w:rPr>
  </w:style>
  <w:style w:type="character" w:styleId="Referenciaintensa">
    <w:name w:val="Intense Reference"/>
    <w:basedOn w:val="Fuentedeprrafopredeter"/>
    <w:uiPriority w:val="32"/>
    <w:semiHidden/>
    <w:unhideWhenUsed/>
    <w:qFormat/>
    <w:rPr>
      <w:b/>
      <w:bCs/>
      <w:i/>
      <w:caps/>
      <w:smallCaps w:val="0"/>
      <w:color w:val="0072C6" w:themeColor="accent1"/>
      <w:spacing w:val="0"/>
    </w:rPr>
  </w:style>
  <w:style w:type="table" w:customStyle="1" w:styleId="Tabladelista3-nfasis11">
    <w:name w:val="Tabla de lista 3 - Énfasis 11"/>
    <w:basedOn w:val="Tablanormal"/>
    <w:uiPriority w:val="48"/>
    <w:pPr>
      <w:spacing w:after="0" w:line="240" w:lineRule="auto"/>
    </w:pPr>
    <w:tblPr>
      <w:tblStyleRowBandSize w:val="1"/>
      <w:tblStyleColBandSize w:val="1"/>
      <w:tblBorders>
        <w:top w:val="single" w:sz="4" w:space="0" w:color="0072C6" w:themeColor="accent1"/>
        <w:left w:val="single" w:sz="4" w:space="0" w:color="0072C6" w:themeColor="accent1"/>
        <w:bottom w:val="single" w:sz="4" w:space="0" w:color="0072C6" w:themeColor="accent1"/>
        <w:right w:val="single" w:sz="4" w:space="0" w:color="0072C6" w:themeColor="accent1"/>
      </w:tblBorders>
    </w:tblPr>
    <w:tblStylePr w:type="firstRow">
      <w:rPr>
        <w:b/>
        <w:bCs/>
        <w:color w:val="FFFFFF" w:themeColor="background1"/>
      </w:rPr>
      <w:tblPr/>
      <w:tcPr>
        <w:shd w:val="clear" w:color="auto" w:fill="0072C6" w:themeFill="accent1"/>
      </w:tcPr>
    </w:tblStylePr>
    <w:tblStylePr w:type="lastRow">
      <w:rPr>
        <w:b/>
        <w:bCs/>
      </w:rPr>
      <w:tblPr/>
      <w:tcPr>
        <w:tcBorders>
          <w:top w:val="double" w:sz="4" w:space="0" w:color="0072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6" w:themeColor="accent1"/>
          <w:right w:val="single" w:sz="4" w:space="0" w:color="0072C6" w:themeColor="accent1"/>
        </w:tcBorders>
      </w:tcPr>
    </w:tblStylePr>
    <w:tblStylePr w:type="band1Horz">
      <w:tblPr/>
      <w:tcPr>
        <w:tcBorders>
          <w:top w:val="single" w:sz="4" w:space="0" w:color="0072C6" w:themeColor="accent1"/>
          <w:bottom w:val="single" w:sz="4" w:space="0" w:color="0072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6" w:themeColor="accent1"/>
          <w:left w:val="nil"/>
        </w:tcBorders>
      </w:tcPr>
    </w:tblStylePr>
    <w:tblStylePr w:type="swCell">
      <w:tblPr/>
      <w:tcPr>
        <w:tcBorders>
          <w:top w:val="double" w:sz="4" w:space="0" w:color="0072C6" w:themeColor="accent1"/>
          <w:right w:val="nil"/>
        </w:tcBorders>
      </w:tcPr>
    </w:tblStylePr>
  </w:style>
  <w:style w:type="character" w:styleId="Textodelmarcadordeposicin">
    <w:name w:val="Placeholder Text"/>
    <w:basedOn w:val="Fuentedeprrafopredeter"/>
    <w:uiPriority w:val="99"/>
    <w:semiHidden/>
    <w:rPr>
      <w:color w:val="808080"/>
    </w:rPr>
  </w:style>
  <w:style w:type="paragraph" w:styleId="Cita">
    <w:name w:val="Quote"/>
    <w:basedOn w:val="Normal"/>
    <w:next w:val="Normal"/>
    <w:link w:val="CitaCar"/>
    <w:uiPriority w:val="29"/>
    <w:semiHidden/>
    <w:unhideWhenUsed/>
    <w:qFormat/>
    <w:pPr>
      <w:spacing w:before="360" w:after="360"/>
      <w:ind w:left="691" w:right="691"/>
    </w:pPr>
    <w:rPr>
      <w:i/>
      <w:iCs/>
    </w:rPr>
  </w:style>
  <w:style w:type="character" w:customStyle="1" w:styleId="CitaCar">
    <w:name w:val="Cita Car"/>
    <w:basedOn w:val="Fuentedeprrafopredeter"/>
    <w:link w:val="Cita"/>
    <w:uiPriority w:val="29"/>
    <w:semiHidden/>
    <w:rPr>
      <w:i/>
      <w:iCs/>
      <w:color w:val="0072C6" w:themeColor="accent1"/>
      <w:sz w:val="24"/>
      <w:szCs w:val="24"/>
    </w:rPr>
  </w:style>
  <w:style w:type="character" w:styleId="Textoennegrita">
    <w:name w:val="Strong"/>
    <w:basedOn w:val="Fuentedeprrafopredeter"/>
    <w:uiPriority w:val="22"/>
    <w:semiHidden/>
    <w:unhideWhenUsed/>
    <w:qFormat/>
    <w:rPr>
      <w:b/>
      <w:bCs/>
      <w:color w:val="0072C6" w:themeColor="accent1"/>
    </w:rPr>
  </w:style>
  <w:style w:type="paragraph" w:styleId="Subttulo">
    <w:name w:val="Subtitle"/>
    <w:basedOn w:val="Normal"/>
    <w:link w:val="SubttuloCar"/>
    <w:uiPriority w:val="11"/>
    <w:semiHidden/>
    <w:unhideWhenUsed/>
    <w:qFormat/>
    <w:pPr>
      <w:numPr>
        <w:ilvl w:val="1"/>
      </w:numPr>
      <w:spacing w:before="0" w:after="720" w:line="240" w:lineRule="auto"/>
      <w:contextualSpacing/>
    </w:pPr>
    <w:rPr>
      <w:rFonts w:eastAsiaTheme="minorEastAsia"/>
      <w:caps/>
      <w:sz w:val="40"/>
      <w:szCs w:val="22"/>
    </w:rPr>
  </w:style>
  <w:style w:type="character" w:customStyle="1" w:styleId="SubttuloCar">
    <w:name w:val="Subtítulo Car"/>
    <w:basedOn w:val="Fuentedeprrafopredeter"/>
    <w:link w:val="Subttulo"/>
    <w:uiPriority w:val="11"/>
    <w:semiHidden/>
    <w:rPr>
      <w:rFonts w:eastAsiaTheme="minorEastAsia"/>
      <w:caps/>
      <w:color w:val="0072C6" w:themeColor="accent1"/>
      <w:sz w:val="40"/>
    </w:rPr>
  </w:style>
  <w:style w:type="character" w:styleId="nfasissutil">
    <w:name w:val="Subtle Emphasis"/>
    <w:basedOn w:val="Fuentedeprrafopredeter"/>
    <w:uiPriority w:val="19"/>
    <w:semiHidden/>
    <w:unhideWhenUsed/>
    <w:qFormat/>
    <w:rPr>
      <w:i/>
      <w:iCs/>
      <w:color w:val="0072C6" w:themeColor="accent1"/>
    </w:rPr>
  </w:style>
  <w:style w:type="character" w:styleId="Referenciasutil">
    <w:name w:val="Subtle Reference"/>
    <w:basedOn w:val="Fuentedeprrafopredeter"/>
    <w:uiPriority w:val="31"/>
    <w:semiHidden/>
    <w:unhideWhenUsed/>
    <w:qFormat/>
    <w:rPr>
      <w:i/>
      <w:caps/>
      <w:smallCaps w:val="0"/>
      <w:color w:val="0072C6" w:themeColor="accent1"/>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basedOn w:val="Fuentedeprrafopredeter"/>
    <w:link w:val="Ttulo"/>
    <w:uiPriority w:val="1"/>
    <w:semiHidden/>
    <w:rPr>
      <w:rFonts w:asciiTheme="majorHAnsi" w:eastAsiaTheme="majorEastAsia" w:hAnsiTheme="majorHAnsi" w:cstheme="majorBidi"/>
      <w:color w:val="F98723" w:themeColor="accent2"/>
      <w:spacing w:val="-10"/>
      <w:kern w:val="28"/>
      <w:sz w:val="84"/>
      <w:szCs w:val="56"/>
    </w:rPr>
  </w:style>
  <w:style w:type="paragraph" w:styleId="TtuloTDC">
    <w:name w:val="TOC Heading"/>
    <w:basedOn w:val="Ttulo1"/>
    <w:next w:val="Normal"/>
    <w:uiPriority w:val="39"/>
    <w:semiHidden/>
    <w:unhideWhenUsed/>
    <w:qFormat/>
    <w:pPr>
      <w:spacing w:after="0" w:line="360" w:lineRule="auto"/>
      <w:outlineLvl w:val="9"/>
    </w:pPr>
    <w:rPr>
      <w:sz w:val="84"/>
    </w:rPr>
  </w:style>
  <w:style w:type="character" w:customStyle="1" w:styleId="Ttulo4Car">
    <w:name w:val="Título 4 Car"/>
    <w:basedOn w:val="Fuentedeprrafopredeter"/>
    <w:link w:val="Ttulo4"/>
    <w:uiPriority w:val="9"/>
    <w:semiHidden/>
    <w:rPr>
      <w:rFonts w:asciiTheme="majorHAnsi" w:eastAsiaTheme="majorEastAsia" w:hAnsiTheme="majorHAnsi" w:cstheme="majorBidi"/>
      <w:iCs/>
      <w:color w:val="0072C6" w:themeColor="accent1"/>
      <w:sz w:val="34"/>
    </w:rPr>
  </w:style>
  <w:style w:type="character" w:customStyle="1" w:styleId="Ttulo5Car">
    <w:name w:val="Título 5 Car"/>
    <w:basedOn w:val="Fuentedeprrafopredeter"/>
    <w:link w:val="Ttulo5"/>
    <w:uiPriority w:val="9"/>
    <w:semiHidden/>
    <w:rPr>
      <w:rFonts w:asciiTheme="majorHAnsi" w:eastAsiaTheme="majorEastAsia" w:hAnsiTheme="majorHAnsi" w:cstheme="majorBidi"/>
      <w:i/>
      <w:color w:val="0072C6" w:themeColor="accent1"/>
      <w:sz w:val="34"/>
    </w:rPr>
  </w:style>
  <w:style w:type="character" w:customStyle="1" w:styleId="Ttulo6Car">
    <w:name w:val="Título 6 Car"/>
    <w:basedOn w:val="Fuentedeprrafopredeter"/>
    <w:link w:val="Ttulo6"/>
    <w:uiPriority w:val="9"/>
    <w:semiHidden/>
    <w:rPr>
      <w:rFonts w:asciiTheme="majorHAnsi" w:eastAsiaTheme="majorEastAsia" w:hAnsiTheme="majorHAnsi" w:cstheme="majorBidi"/>
      <w:color w:val="0072C6" w:themeColor="accent1"/>
      <w:sz w:val="30"/>
      <w:szCs w:val="24"/>
    </w:rPr>
  </w:style>
  <w:style w:type="character" w:customStyle="1" w:styleId="Ttulo7Car">
    <w:name w:val="Título 7 Car"/>
    <w:basedOn w:val="Fuentedeprrafopredeter"/>
    <w:link w:val="Ttulo7"/>
    <w:uiPriority w:val="9"/>
    <w:semiHidden/>
    <w:rPr>
      <w:rFonts w:asciiTheme="majorHAnsi" w:eastAsiaTheme="majorEastAsia" w:hAnsiTheme="majorHAnsi" w:cstheme="majorBidi"/>
      <w:i/>
      <w:iCs/>
      <w:color w:val="0072C6" w:themeColor="accent1"/>
      <w:sz w:val="30"/>
      <w:szCs w:val="24"/>
    </w:rPr>
  </w:style>
  <w:style w:type="character" w:customStyle="1" w:styleId="Ttulo8Car">
    <w:name w:val="Título 8 Car"/>
    <w:basedOn w:val="Fuentedeprrafopredeter"/>
    <w:link w:val="Ttulo8"/>
    <w:uiPriority w:val="9"/>
    <w:semiHidden/>
    <w:rPr>
      <w:rFonts w:asciiTheme="majorHAnsi" w:eastAsiaTheme="majorEastAsia" w:hAnsiTheme="majorHAnsi" w:cstheme="majorBidi"/>
      <w:color w:val="0072C6" w:themeColor="accent1"/>
      <w:sz w:val="26"/>
      <w:szCs w:val="21"/>
    </w:rPr>
  </w:style>
  <w:style w:type="character" w:customStyle="1" w:styleId="Ttulo9Car">
    <w:name w:val="Título 9 Car"/>
    <w:basedOn w:val="Fuentedeprrafopredeter"/>
    <w:link w:val="Ttulo9"/>
    <w:uiPriority w:val="9"/>
    <w:semiHidden/>
    <w:rPr>
      <w:rFonts w:asciiTheme="majorHAnsi" w:eastAsiaTheme="majorEastAsia" w:hAnsiTheme="majorHAnsi" w:cstheme="majorBidi"/>
      <w:i/>
      <w:iCs/>
      <w:color w:val="0072C6" w:themeColor="accent1"/>
      <w:sz w:val="26"/>
      <w:szCs w:val="21"/>
    </w:rPr>
  </w:style>
  <w:style w:type="paragraph" w:styleId="Saludo">
    <w:name w:val="Salutation"/>
    <w:basedOn w:val="Normal"/>
    <w:next w:val="Normal"/>
    <w:link w:val="SaludoCar"/>
    <w:uiPriority w:val="3"/>
    <w:unhideWhenUsed/>
    <w:qFormat/>
    <w:pPr>
      <w:spacing w:before="1000" w:after="120" w:line="240" w:lineRule="auto"/>
      <w:contextualSpacing/>
    </w:pPr>
    <w:rPr>
      <w:rFonts w:asciiTheme="majorHAnsi" w:hAnsiTheme="majorHAnsi"/>
      <w:caps/>
      <w:color w:val="0072C6" w:themeColor="accent1"/>
      <w:sz w:val="72"/>
    </w:rPr>
  </w:style>
  <w:style w:type="character" w:customStyle="1" w:styleId="SaludoCar">
    <w:name w:val="Saludo Car"/>
    <w:basedOn w:val="Fuentedeprrafopredeter"/>
    <w:link w:val="Saludo"/>
    <w:uiPriority w:val="3"/>
    <w:rPr>
      <w:rFonts w:asciiTheme="majorHAnsi" w:hAnsiTheme="majorHAnsi"/>
      <w:caps/>
      <w:color w:val="0072C6" w:themeColor="accent1"/>
      <w:sz w:val="72"/>
    </w:rPr>
  </w:style>
  <w:style w:type="paragraph" w:styleId="Piedepgina">
    <w:name w:val="footer"/>
    <w:basedOn w:val="Normal"/>
    <w:link w:val="PiedepginaCar"/>
    <w:uiPriority w:val="99"/>
    <w:unhideWhenUsed/>
    <w:qFormat/>
    <w:pPr>
      <w:pBdr>
        <w:top w:val="single" w:sz="4" w:space="8" w:color="0072C6" w:themeColor="accent1"/>
        <w:left w:val="single" w:sz="4" w:space="31" w:color="0072C6" w:themeColor="accent1"/>
        <w:bottom w:val="single" w:sz="4" w:space="8" w:color="0072C6" w:themeColor="accent1"/>
        <w:right w:val="single" w:sz="4" w:space="31" w:color="0072C6" w:themeColor="accent1"/>
      </w:pBdr>
      <w:shd w:val="clear" w:color="auto" w:fill="0072C6" w:themeFill="accent1"/>
      <w:spacing w:before="0" w:after="0" w:line="240" w:lineRule="auto"/>
    </w:pPr>
    <w:rPr>
      <w:color w:val="FFFFFF" w:themeColor="background1"/>
    </w:rPr>
  </w:style>
  <w:style w:type="character" w:customStyle="1" w:styleId="PiedepginaCar">
    <w:name w:val="Pie de página Car"/>
    <w:basedOn w:val="Fuentedeprrafopredeter"/>
    <w:link w:val="Piedepgina"/>
    <w:uiPriority w:val="99"/>
    <w:rPr>
      <w:color w:val="FFFFFF" w:themeColor="background1"/>
      <w:shd w:val="clear" w:color="auto" w:fill="0072C6" w:themeFill="accent1"/>
    </w:rPr>
  </w:style>
  <w:style w:type="character" w:customStyle="1" w:styleId="Ttulo2Car">
    <w:name w:val="Título 2 Car"/>
    <w:basedOn w:val="Fuentedeprrafopredeter"/>
    <w:link w:val="Ttulo2"/>
    <w:uiPriority w:val="9"/>
    <w:semiHidden/>
    <w:rPr>
      <w:rFonts w:asciiTheme="majorHAnsi" w:eastAsiaTheme="majorEastAsia" w:hAnsiTheme="majorHAnsi" w:cstheme="majorBidi"/>
      <w:caps/>
      <w:color w:val="0072C6" w:themeColor="accent1"/>
      <w:sz w:val="40"/>
      <w:szCs w:val="26"/>
    </w:rPr>
  </w:style>
  <w:style w:type="character" w:customStyle="1" w:styleId="Ttulo3Car">
    <w:name w:val="Título 3 Car"/>
    <w:basedOn w:val="Fuentedeprrafopredeter"/>
    <w:link w:val="Ttulo3"/>
    <w:uiPriority w:val="9"/>
    <w:semiHidden/>
    <w:rPr>
      <w:rFonts w:asciiTheme="majorHAnsi" w:eastAsiaTheme="majorEastAsia" w:hAnsiTheme="majorHAnsi" w:cstheme="majorBidi"/>
      <w:color w:val="0072C6" w:themeColor="accent1"/>
    </w:rPr>
  </w:style>
  <w:style w:type="paragraph" w:styleId="Encabezado">
    <w:name w:val="header"/>
    <w:basedOn w:val="Normal"/>
    <w:link w:val="EncabezadoCar"/>
    <w:uiPriority w:val="99"/>
    <w:unhideWhenUsed/>
    <w:pPr>
      <w:spacing w:before="0" w:after="0" w:line="240" w:lineRule="auto"/>
    </w:pPr>
  </w:style>
  <w:style w:type="character" w:customStyle="1" w:styleId="EncabezadoCar">
    <w:name w:val="Encabezado Car"/>
    <w:basedOn w:val="Fuentedeprrafopredeter"/>
    <w:link w:val="Encabezado"/>
    <w:uiPriority w:val="99"/>
  </w:style>
  <w:style w:type="paragraph" w:styleId="NormalWeb">
    <w:name w:val="Normal (Web)"/>
    <w:basedOn w:val="Normal"/>
    <w:uiPriority w:val="99"/>
    <w:semiHidden/>
    <w:unhideWhenUsed/>
    <w:rsid w:val="00405E6F"/>
    <w:rPr>
      <w:rFonts w:ascii="Times New Roman" w:hAnsi="Times New Roman" w:cs="Times New Roman"/>
    </w:rPr>
  </w:style>
  <w:style w:type="character" w:styleId="Hipervnculo">
    <w:name w:val="Hyperlink"/>
    <w:basedOn w:val="Fuentedeprrafopredeter"/>
    <w:uiPriority w:val="99"/>
    <w:unhideWhenUsed/>
    <w:rsid w:val="00405E6F"/>
    <w:rPr>
      <w:color w:val="0072C6" w:themeColor="hyperlink"/>
      <w:u w:val="single"/>
    </w:rPr>
  </w:style>
  <w:style w:type="character" w:styleId="Mencinsinresolver">
    <w:name w:val="Unresolved Mention"/>
    <w:basedOn w:val="Fuentedeprrafopredeter"/>
    <w:uiPriority w:val="99"/>
    <w:semiHidden/>
    <w:unhideWhenUsed/>
    <w:rsid w:val="00405E6F"/>
    <w:rPr>
      <w:color w:val="605E5C"/>
      <w:shd w:val="clear" w:color="auto" w:fill="E1DFDD"/>
    </w:rPr>
  </w:style>
  <w:style w:type="numbering" w:customStyle="1" w:styleId="Listaactual1">
    <w:name w:val="Lista actual1"/>
    <w:uiPriority w:val="99"/>
    <w:rsid w:val="00405E6F"/>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857478">
      <w:bodyDiv w:val="1"/>
      <w:marLeft w:val="0"/>
      <w:marRight w:val="0"/>
      <w:marTop w:val="0"/>
      <w:marBottom w:val="0"/>
      <w:divBdr>
        <w:top w:val="none" w:sz="0" w:space="0" w:color="auto"/>
        <w:left w:val="none" w:sz="0" w:space="0" w:color="auto"/>
        <w:bottom w:val="none" w:sz="0" w:space="0" w:color="auto"/>
        <w:right w:val="none" w:sz="0" w:space="0" w:color="auto"/>
      </w:divBdr>
      <w:divsChild>
        <w:div w:id="192882498">
          <w:marLeft w:val="0"/>
          <w:marRight w:val="0"/>
          <w:marTop w:val="0"/>
          <w:marBottom w:val="0"/>
          <w:divBdr>
            <w:top w:val="none" w:sz="0" w:space="0" w:color="auto"/>
            <w:left w:val="none" w:sz="0" w:space="0" w:color="auto"/>
            <w:bottom w:val="none" w:sz="0" w:space="0" w:color="auto"/>
            <w:right w:val="none" w:sz="0" w:space="0" w:color="auto"/>
          </w:divBdr>
        </w:div>
      </w:divsChild>
    </w:div>
    <w:div w:id="511140628">
      <w:bodyDiv w:val="1"/>
      <w:marLeft w:val="0"/>
      <w:marRight w:val="0"/>
      <w:marTop w:val="0"/>
      <w:marBottom w:val="0"/>
      <w:divBdr>
        <w:top w:val="none" w:sz="0" w:space="0" w:color="auto"/>
        <w:left w:val="none" w:sz="0" w:space="0" w:color="auto"/>
        <w:bottom w:val="none" w:sz="0" w:space="0" w:color="auto"/>
        <w:right w:val="none" w:sz="0" w:space="0" w:color="auto"/>
      </w:divBdr>
    </w:div>
    <w:div w:id="599606475">
      <w:bodyDiv w:val="1"/>
      <w:marLeft w:val="0"/>
      <w:marRight w:val="0"/>
      <w:marTop w:val="0"/>
      <w:marBottom w:val="0"/>
      <w:divBdr>
        <w:top w:val="none" w:sz="0" w:space="0" w:color="auto"/>
        <w:left w:val="none" w:sz="0" w:space="0" w:color="auto"/>
        <w:bottom w:val="none" w:sz="0" w:space="0" w:color="auto"/>
        <w:right w:val="none" w:sz="0" w:space="0" w:color="auto"/>
      </w:divBdr>
    </w:div>
    <w:div w:id="2062972780">
      <w:bodyDiv w:val="1"/>
      <w:marLeft w:val="0"/>
      <w:marRight w:val="0"/>
      <w:marTop w:val="0"/>
      <w:marBottom w:val="0"/>
      <w:divBdr>
        <w:top w:val="none" w:sz="0" w:space="0" w:color="auto"/>
        <w:left w:val="none" w:sz="0" w:space="0" w:color="auto"/>
        <w:bottom w:val="none" w:sz="0" w:space="0" w:color="auto"/>
        <w:right w:val="none" w:sz="0" w:space="0" w:color="auto"/>
      </w:divBdr>
      <w:divsChild>
        <w:div w:id="88803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bioalcalina.com.m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itzy/Library/Containers/com.microsoft.Word/Data/Library/Application%20Support/Microsoft/Office/16.0/DTS/es-MX%7bF39B76CA-F00E-E143-9B4C-4BFFF74060BD%7d/%7b1431D49B-147B-1443-81A8-97E4C7394D87%7dtf10002073_mac.dotx" TargetMode="External"/></Relationships>
</file>

<file path=word/theme/theme1.xml><?xml version="1.0" encoding="utf-8"?>
<a:theme xmlns:a="http://schemas.openxmlformats.org/drawingml/2006/main" name="Letter Theme">
  <a:themeElements>
    <a:clrScheme name="Business">
      <a:dk1>
        <a:sysClr val="windowText" lastClr="000000"/>
      </a:dk1>
      <a:lt1>
        <a:sysClr val="window" lastClr="FFFFFF"/>
      </a:lt1>
      <a:dk2>
        <a:srgbClr val="0C1227"/>
      </a:dk2>
      <a:lt2>
        <a:srgbClr val="FDF9F7"/>
      </a:lt2>
      <a:accent1>
        <a:srgbClr val="0072C6"/>
      </a:accent1>
      <a:accent2>
        <a:srgbClr val="F98723"/>
      </a:accent2>
      <a:accent3>
        <a:srgbClr val="DC3C00"/>
      </a:accent3>
      <a:accent4>
        <a:srgbClr val="F9CB23"/>
      </a:accent4>
      <a:accent5>
        <a:srgbClr val="009E49"/>
      </a:accent5>
      <a:accent6>
        <a:srgbClr val="79498B"/>
      </a:accent6>
      <a:hlink>
        <a:srgbClr val="0072C6"/>
      </a:hlink>
      <a:folHlink>
        <a:srgbClr val="79498B"/>
      </a:folHlink>
    </a:clrScheme>
    <a:fontScheme name="Georgia-Arial">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CF5B96-AB86-4D00-85A4-19C3F8C97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6040F77-C680-405A-B95A-56092D614BF3}">
  <ds:schemaRefs>
    <ds:schemaRef ds:uri="http://schemas.microsoft.com/sharepoint/v3/contenttype/forms"/>
  </ds:schemaRefs>
</ds:datastoreItem>
</file>

<file path=customXml/itemProps3.xml><?xml version="1.0" encoding="utf-8"?>
<ds:datastoreItem xmlns:ds="http://schemas.openxmlformats.org/officeDocument/2006/customXml" ds:itemID="{026E82FE-3E80-478C-96A9-C8863B718A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Carta de negocios.dotx</Template>
  <TotalTime>24</TotalTime>
  <Pages>1</Pages>
  <Words>1095</Words>
  <Characters>6025</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litzy Serrano</dc:creator>
  <cp:lastModifiedBy>litzy.bioa@gmail.com</cp:lastModifiedBy>
  <cp:revision>5</cp:revision>
  <dcterms:created xsi:type="dcterms:W3CDTF">2025-01-03T16:58:00Z</dcterms:created>
  <dcterms:modified xsi:type="dcterms:W3CDTF">2025-01-09T05:49:00Z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y fmtid="{D5CDD505-2E9C-101B-9397-08002B2CF9AE}" pid="3" name="IsMyDocuments">
    <vt:bool>true</vt:bool>
  </property>
</Properties>
</file>